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5" w:rsidRPr="006E205A" w:rsidRDefault="00D636A5" w:rsidP="00D636A5">
      <w:pPr>
        <w:shd w:val="clear" w:color="auto" w:fill="FFFFFF"/>
        <w:spacing w:before="18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E205A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Размеры полной или частичной оплаты путевки за счет средств родительской опл</w:t>
      </w:r>
      <w:r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аты, руб., установленные на 2019</w:t>
      </w:r>
      <w:r w:rsidRPr="006E205A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 год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523"/>
        <w:gridCol w:w="1081"/>
        <w:gridCol w:w="1276"/>
        <w:gridCol w:w="1255"/>
        <w:gridCol w:w="2587"/>
      </w:tblGrid>
      <w:tr w:rsidR="00D636A5" w:rsidRPr="00317419" w:rsidTr="00954C92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Ти</w:t>
            </w: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 организации отдыха детей и их оздоровления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Организации отдыха и оздоровления детей, расположенные</w:t>
            </w: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E205A">
              <w:rPr>
                <w:rFonts w:ascii="Times New Roman" w:eastAsia="Times New Roman" w:hAnsi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на территории</w:t>
            </w: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E205A">
              <w:rPr>
                <w:rFonts w:ascii="Times New Roman" w:eastAsia="Times New Roman" w:hAnsi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Кемеровского муниципального района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Организации отдыха и оздоровления детей, расположенные  </w:t>
            </w:r>
            <w:r w:rsidRPr="006E205A">
              <w:rPr>
                <w:rFonts w:ascii="Times New Roman" w:eastAsia="Times New Roman" w:hAnsi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за пределами Кемеровского муниципального района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Документы</w:t>
            </w: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***</w:t>
            </w:r>
          </w:p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D636A5" w:rsidRPr="00317419" w:rsidTr="00954C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D636A5" w:rsidRPr="006E205A" w:rsidRDefault="00D636A5" w:rsidP="00954C9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 категориям семей: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 категориям семей: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6A5" w:rsidRPr="006E205A" w:rsidRDefault="00D636A5" w:rsidP="00954C9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D636A5" w:rsidRPr="00317419" w:rsidTr="00954C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6A5" w:rsidRPr="006E205A" w:rsidRDefault="00D636A5" w:rsidP="00954C9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льготные категории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без льгот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льготные категории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без льгот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6A5" w:rsidRPr="006E205A" w:rsidRDefault="00D636A5" w:rsidP="00954C9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D636A5" w:rsidRPr="00317419" w:rsidTr="00954C92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Оздоровительные смены</w:t>
            </w: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3420</w:t>
            </w: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4886</w:t>
            </w: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заявление родителя (законного представителя) о предоставлении путевки в санаторно-курортную организацию в управление образования с указанием фамилии, имени, отчества (последнее - при наличии) заявителя, фамилии, имени, отчества (последнее - при наличии) ребенка, даты рождения ребенка, почтового адреса заявителя, места обучения ребенка (на заявлении ставится личная подпись заявителя и дата);</w:t>
            </w:r>
            <w:proofErr w:type="gramEnd"/>
          </w:p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документы, подтверждающие льготную категорию (при наличии) (срок действия документа не более 1 месяца со дня выдачи)</w:t>
            </w:r>
          </w:p>
        </w:tc>
      </w:tr>
      <w:tr w:rsidR="00D636A5" w:rsidRPr="00317419" w:rsidTr="00954C92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Палаточные лагеря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заявление родителя (законного представителя) о предоставлении путевки в санаторно-курортную организацию в управление образования с указанием фамилии, имени, отчества (последнее - при наличии) заявителя, фамилии, имени, отчества (последнее - при наличии) ребенка, даты рождения ребенка, почтового адреса заявителя, места обучения ребенка (на заявлении ставится личная подпись заявителя и дата);</w:t>
            </w:r>
            <w:proofErr w:type="gramEnd"/>
          </w:p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документы, подтверждающие льготную категорию (при наличии) (срок действия документа не более 1 месяца со дня выдачи)</w:t>
            </w:r>
          </w:p>
        </w:tc>
      </w:tr>
      <w:tr w:rsidR="00D636A5" w:rsidRPr="00317419" w:rsidTr="00954C92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Лагеря труда и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- заявление родителя (законного представителя) </w:t>
            </w: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 предоставлении путевки в санаторно-курортную организацию в управление образования с указанием фамилии, имени, отчества (последнее - при наличии) заявителя, фамилии, имени, отчества (последнее - при наличии) ребенка, даты рождения ребенка, почтового адреса заявителя, места обучения ребенка (на заявлении ставится личная подпись заявителя и дата);</w:t>
            </w:r>
            <w:proofErr w:type="gramEnd"/>
          </w:p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заключение врача о состоянии здоровья подростка и допуске к трудовой деятельности в лагере труда и отдыха;</w:t>
            </w:r>
          </w:p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справка об отсутствии контактов с инфекционными больными в установленном законодательством Российской Федерации</w:t>
            </w:r>
            <w:proofErr w:type="gramEnd"/>
          </w:p>
        </w:tc>
      </w:tr>
      <w:tr w:rsidR="00D636A5" w:rsidRPr="00317419" w:rsidTr="00954C92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Досуговые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b/>
                <w:bCs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b/>
                <w:bCs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b/>
                <w:bCs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b/>
                <w:bCs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A5" w:rsidRPr="006E205A" w:rsidRDefault="00D636A5" w:rsidP="00954C9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E205A">
              <w:rPr>
                <w:rFonts w:ascii="Times New Roman" w:eastAsia="Times New Roman" w:hAnsi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заявление родителя (законного представителя) на имя руководителя образовательной организации</w:t>
            </w:r>
          </w:p>
        </w:tc>
      </w:tr>
    </w:tbl>
    <w:p w:rsidR="00D636A5" w:rsidRPr="006E205A" w:rsidRDefault="00D636A5" w:rsidP="00D636A5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 </w:t>
      </w:r>
    </w:p>
    <w:p w:rsidR="00D636A5" w:rsidRPr="006E205A" w:rsidRDefault="00D636A5" w:rsidP="00D636A5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*</w:t>
      </w:r>
      <w:r w:rsidRPr="006E205A">
        <w:rPr>
          <w:rFonts w:ascii="Times New Roman" w:eastAsia="Times New Roman" w:hAnsi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Льготные категории: </w:t>
      </w: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дети, находящиеся в трудной жизненной ситуации; отличники учебы; призеры, лауреаты, дипломанты, победители международных, всероссийских, областных олимпиад, конкурсов, фестивалей, соревнований; члены детских и молодежных общественных объединений и творческих коллективов, принимающие активное участие в деятельности указанных объединений и коллективов;</w:t>
      </w:r>
      <w:r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дети граждан, подвергшихся воздействию радиации вследствие чернобыльской катастрофы;</w:t>
      </w:r>
      <w:proofErr w:type="gramEnd"/>
      <w:r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производстве; 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</w:t>
      </w:r>
      <w:proofErr w:type="gramEnd"/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обязанностей; дети-сироты и дети, оставшиеся без попечения родителей; дети-инвалиды; дети из семей, где оба родителя являются работниками бюджетных учреждений; дети из малообеспеченных семей, где среднедушевой доход семьи ниже величины прожиточного минимума, установленного в Кемеровской области; воспитанники социальных приютов для детей; дети из семей ветеранов боевых действий; учащиеся воскресных школ при религиозных организациях, зарегистрированных в порядке, установленном действующим законодательством.</w:t>
      </w:r>
    </w:p>
    <w:p w:rsidR="00D636A5" w:rsidRPr="006E205A" w:rsidRDefault="00D636A5" w:rsidP="00D636A5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**</w:t>
      </w:r>
      <w:proofErr w:type="gramStart"/>
      <w:r w:rsidRPr="006E205A">
        <w:rPr>
          <w:rFonts w:ascii="Times New Roman" w:eastAsia="Times New Roman" w:hAnsi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6E205A">
        <w:rPr>
          <w:rFonts w:ascii="Times New Roman" w:eastAsia="Times New Roman" w:hAnsi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з расчета </w:t>
      </w:r>
      <w:r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760</w:t>
      </w: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семьсот шестьдесят</w:t>
      </w: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) рублей на одного ребенка в сутки</w:t>
      </w:r>
      <w:r w:rsidRPr="006E205A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.</w:t>
      </w:r>
    </w:p>
    <w:p w:rsidR="00D636A5" w:rsidRPr="006E205A" w:rsidRDefault="00D636A5" w:rsidP="00D636A5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E205A">
        <w:rPr>
          <w:rFonts w:ascii="Times New Roman" w:eastAsia="Times New Roman" w:hAnsi="Times New Roman"/>
          <w:color w:val="242424"/>
          <w:sz w:val="24"/>
          <w:szCs w:val="24"/>
          <w:vertAlign w:val="superscript"/>
          <w:lang w:eastAsia="ru-RU"/>
        </w:rPr>
        <w:t>***</w:t>
      </w: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Заявитель имеет право по своему усмотрению представлять другие документы:</w:t>
      </w:r>
    </w:p>
    <w:p w:rsidR="00D636A5" w:rsidRPr="006E205A" w:rsidRDefault="00D636A5" w:rsidP="00D636A5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территории, или справка из образовательной организации, где он обучается;</w:t>
      </w:r>
    </w:p>
    <w:p w:rsidR="00D636A5" w:rsidRPr="006E205A" w:rsidRDefault="00D636A5" w:rsidP="00D636A5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E205A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другие документы.</w:t>
      </w:r>
    </w:p>
    <w:p w:rsidR="00D636A5" w:rsidRPr="006E205A" w:rsidRDefault="00D636A5" w:rsidP="00D636A5">
      <w:pPr>
        <w:shd w:val="clear" w:color="auto" w:fill="FFFFFF"/>
        <w:spacing w:before="30" w:after="3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E205A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Но для начала убедитесь, что ребенок имеет право воспользоваться льготной путевкой. Путевки предоставляются детям в возрасте от 6 лет 6 месяцев до 18 лет включительно.</w:t>
      </w:r>
    </w:p>
    <w:p w:rsidR="0060484E" w:rsidRDefault="0060484E">
      <w:bookmarkStart w:id="0" w:name="_GoBack"/>
      <w:bookmarkEnd w:id="0"/>
    </w:p>
    <w:sectPr w:rsidR="0060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A5"/>
    <w:rsid w:val="0060484E"/>
    <w:rsid w:val="00D636A5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Игнатий Карташов</dc:creator>
  <cp:lastModifiedBy>Игнатий Карташов</cp:lastModifiedBy>
  <cp:revision>1</cp:revision>
  <dcterms:created xsi:type="dcterms:W3CDTF">2019-05-24T09:13:00Z</dcterms:created>
  <dcterms:modified xsi:type="dcterms:W3CDTF">2019-05-24T09:13:00Z</dcterms:modified>
</cp:coreProperties>
</file>