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25" w:rsidRDefault="00FD6E25">
      <w:pPr>
        <w:pStyle w:val="ConsPlusTitlePage"/>
      </w:pPr>
      <w:r>
        <w:t xml:space="preserve">Документ предоставлен </w:t>
      </w:r>
      <w:hyperlink r:id="rId4" w:history="1">
        <w:r>
          <w:rPr>
            <w:color w:val="0000FF"/>
          </w:rPr>
          <w:t>КонсультантПлюс</w:t>
        </w:r>
      </w:hyperlink>
      <w:r>
        <w:br/>
      </w:r>
    </w:p>
    <w:p w:rsidR="00FD6E25" w:rsidRDefault="00FD6E25">
      <w:pPr>
        <w:pStyle w:val="ConsPlusNormal"/>
        <w:jc w:val="both"/>
        <w:outlineLvl w:val="0"/>
      </w:pPr>
    </w:p>
    <w:p w:rsidR="00FD6E25" w:rsidRDefault="00FD6E25">
      <w:pPr>
        <w:pStyle w:val="ConsPlusNormal"/>
        <w:outlineLvl w:val="0"/>
      </w:pPr>
      <w:r>
        <w:t>Зарегистрировано в Минюсте России 19 июня 2014 г. N 32813</w:t>
      </w:r>
    </w:p>
    <w:p w:rsidR="00FD6E25" w:rsidRDefault="00FD6E25">
      <w:pPr>
        <w:pStyle w:val="ConsPlusNormal"/>
        <w:pBdr>
          <w:top w:val="single" w:sz="6" w:space="0" w:color="auto"/>
        </w:pBdr>
        <w:spacing w:before="100" w:after="100"/>
        <w:jc w:val="both"/>
        <w:rPr>
          <w:sz w:val="2"/>
          <w:szCs w:val="2"/>
        </w:rPr>
      </w:pPr>
    </w:p>
    <w:p w:rsidR="00FD6E25" w:rsidRDefault="00FD6E25">
      <w:pPr>
        <w:pStyle w:val="ConsPlusNormal"/>
        <w:jc w:val="both"/>
      </w:pPr>
    </w:p>
    <w:p w:rsidR="00FD6E25" w:rsidRDefault="00FD6E25">
      <w:pPr>
        <w:pStyle w:val="ConsPlusTitle"/>
        <w:jc w:val="center"/>
      </w:pPr>
      <w:r>
        <w:t>ЦЕНТРАЛЬНЫЙ БАНК РОССИЙСКОЙ ФЕДЕРАЦИИ</w:t>
      </w:r>
    </w:p>
    <w:p w:rsidR="00FD6E25" w:rsidRDefault="00FD6E25">
      <w:pPr>
        <w:pStyle w:val="ConsPlusTitle"/>
        <w:jc w:val="center"/>
      </w:pPr>
    </w:p>
    <w:p w:rsidR="00FD6E25" w:rsidRDefault="00FD6E25">
      <w:pPr>
        <w:pStyle w:val="ConsPlusTitle"/>
        <w:jc w:val="center"/>
      </w:pPr>
      <w:r>
        <w:t>ИНСТРУКЦИЯ</w:t>
      </w:r>
    </w:p>
    <w:p w:rsidR="00FD6E25" w:rsidRDefault="00FD6E25">
      <w:pPr>
        <w:pStyle w:val="ConsPlusTitle"/>
        <w:jc w:val="center"/>
      </w:pPr>
      <w:r>
        <w:t>от 30 мая 2014 г. N 153-И</w:t>
      </w:r>
    </w:p>
    <w:p w:rsidR="00FD6E25" w:rsidRDefault="00FD6E25">
      <w:pPr>
        <w:pStyle w:val="ConsPlusTitle"/>
        <w:jc w:val="center"/>
      </w:pPr>
    </w:p>
    <w:p w:rsidR="00FD6E25" w:rsidRDefault="00FD6E25">
      <w:pPr>
        <w:pStyle w:val="ConsPlusTitle"/>
        <w:jc w:val="center"/>
      </w:pPr>
      <w:r>
        <w:t>ОБ ОТКРЫТИИ И ЗАКРЫТИИ</w:t>
      </w:r>
    </w:p>
    <w:p w:rsidR="00FD6E25" w:rsidRDefault="00FD6E25">
      <w:pPr>
        <w:pStyle w:val="ConsPlusTitle"/>
        <w:jc w:val="center"/>
      </w:pPr>
      <w:r>
        <w:t>БАНКОВСКИХ СЧЕТОВ, СЧЕТОВ ПО ВКЛАДАМ (ДЕПОЗИТАМ),</w:t>
      </w:r>
    </w:p>
    <w:p w:rsidR="00FD6E25" w:rsidRDefault="00FD6E25">
      <w:pPr>
        <w:pStyle w:val="ConsPlusTitle"/>
        <w:jc w:val="center"/>
      </w:pPr>
      <w:r>
        <w:t>ДЕПОЗИТНЫХ СЧЕТОВ</w:t>
      </w:r>
    </w:p>
    <w:p w:rsidR="00FD6E25" w:rsidRDefault="00FD6E25">
      <w:pPr>
        <w:pStyle w:val="ConsPlusNormal"/>
        <w:jc w:val="center"/>
      </w:pPr>
      <w:r>
        <w:t>Список изменяющих документов</w:t>
      </w:r>
    </w:p>
    <w:p w:rsidR="00FD6E25" w:rsidRDefault="00FD6E25">
      <w:pPr>
        <w:pStyle w:val="ConsPlusNormal"/>
        <w:jc w:val="center"/>
      </w:pPr>
      <w:r>
        <w:t xml:space="preserve">(в ред. </w:t>
      </w:r>
      <w:hyperlink r:id="rId5" w:history="1">
        <w:r>
          <w:rPr>
            <w:color w:val="0000FF"/>
          </w:rPr>
          <w:t>Указания</w:t>
        </w:r>
      </w:hyperlink>
      <w:r>
        <w:t xml:space="preserve"> Банка России от 14.11.2016 N 4189-У)</w:t>
      </w:r>
    </w:p>
    <w:p w:rsidR="00FD6E25" w:rsidRDefault="00FD6E25">
      <w:pPr>
        <w:pStyle w:val="ConsPlusNormal"/>
        <w:jc w:val="center"/>
      </w:pPr>
    </w:p>
    <w:p w:rsidR="00FD6E25" w:rsidRDefault="00FD6E25">
      <w:pPr>
        <w:pStyle w:val="ConsPlusNormal"/>
        <w:ind w:firstLine="540"/>
        <w:jc w:val="both"/>
      </w:pPr>
      <w:r>
        <w:t xml:space="preserve">На основании Федерального </w:t>
      </w:r>
      <w:hyperlink r:id="rId6" w:history="1">
        <w:r>
          <w:rPr>
            <w:color w:val="0000FF"/>
          </w:rPr>
          <w:t>закона</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2014, N 19, ст. 2311, ст. 2317),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ст. 3469; 2001, N 26, ст. 2586; N 33, ст. 3424; 2002, N 12, ст. 1093; 2003, N 27, ст. 2700; N 50, ст. 4855; N 52, ст. 5033, ст. 5037; 2004, N 27, ст. 2711; N 31, ст. 3233; 2005, N 1, ст. 18, ст. 45; N 30, ст. 3117; 2006, N 6, ст. 636; N 19, ст. 2061; N 31, ст. 3439; N 52, ст. 5497; 2007, N 1, ст. 9; N 22, ст. 2563; N 31, ст. 4011; N 41, ст. 4845; N 45, ст. 5425; N 50, ст. 6238; 2008, N 10, ст. 895; 2009, N 1, ст. 23; N 9, ст. 1043; N 18, ст. 2153; N 23, ст. 2776; N 30, ст. 3739; N 48, ст. 5731; N 52, ст. 6428; 2010, N 8, ст. 775; N 27, ст. 3432; N 30, ст. 4012; N 31, ст. 4193; N 47, ст. 6028; 2011, N 7, ст. 905; N 27, ст. 3873, ст. 3880; N 29, ст. 4291; N 48, ст. 6728, ст. 6730; N 49, ст. 7069; N 50, ст. 7351; 2012, N 27, ст. 3588; N 31, ст. 4333; N 50, ст. 6954; N 53, ст. 7605, ст. 7607; 2013, N 11, ст. 1076; N 19, ст. 2317, ст. 2329; N 26, ст. 3207; N 27, ст. 3438, ст. 3477; N 30, ст. 4084; N 40, ст. 5036; N 49, ст. 6336; N 51, ст. 6683, ст. 6699; 2014, N 6, ст. 563; N 19, ст. 2311, ст. 2317) (далее - Федеральный закон "О банках и банковской деятельности"), Федерального </w:t>
      </w:r>
      <w:hyperlink r:id="rId7"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2005, N 47, ст. 4828; 2006, N 31, ст. 3446, ст. 3452; 2007, N 16, ст. 1831; N 31, ст. 3993, ст. 4011; N 49, ст. 6036; 2009, N 23, ст. 2776; N 29, ст. 3600; 2010, N 28, ст. 3553; N 30, ст. 4007; N 31, ст. 4166; 2011, N 27, ст. 3873; N 46, ст. 6406; 2012, N 30, ст. 4172; N 50, ст. 6954; 2013, N 19, ст. 2329; N 26, ст. 3207; N 44, ст. 5641; N 52, ст. 6968; 2014, N 19, ст. 2315, ст. 2335) (далее - Федеральный закон N 115-ФЗ), части второй Гражданского </w:t>
      </w:r>
      <w:hyperlink r:id="rId8" w:history="1">
        <w:r>
          <w:rPr>
            <w:color w:val="0000FF"/>
          </w:rPr>
          <w:t>кодекса</w:t>
        </w:r>
      </w:hyperlink>
      <w:r>
        <w:t xml:space="preserve"> Российской Федерации (Собрание законодательства Российской Федерации, 1996, N 5, ст. 410) и в соответствии с решением Совета директоров Банка России (протокол заседания Совета директоров Банка России от 29 мая 2014 года N 18) Банк России устанавливает порядок открытия и закрытия в Российской Федерации кредитными организациями, Банком России (далее - банки) банковских счетов, счетов по вкладам (депозитам), депозитных счетов (далее - счета)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а также судам, подразделениям службы судебных приставов, правоохранительным органам (далее - клиенты) в валюте Российской Федерации и иностранных валютах.</w:t>
      </w:r>
    </w:p>
    <w:p w:rsidR="00FD6E25" w:rsidRDefault="00FD6E25">
      <w:pPr>
        <w:pStyle w:val="ConsPlusNormal"/>
        <w:spacing w:before="220"/>
        <w:ind w:firstLine="540"/>
        <w:jc w:val="both"/>
      </w:pPr>
      <w:r>
        <w:t>Настоящая Инструкция не распространяется на порядок открытия и закрытия счетов, открываемых в соответствии с законодательством Российской Федерации о выборах и референдуме, счетов, открываемых в расположенных за пределами территории Российской Федерации обособленных подразделениях кредитных организаций, созданных в соответствии с законодательством Российской Федерации, а также счетов, открываемых по иным основаниям, отличным от договора банковского счета, вклада (депозита), депозитного счета.</w:t>
      </w:r>
    </w:p>
    <w:p w:rsidR="00FD6E25" w:rsidRDefault="00FD6E25">
      <w:pPr>
        <w:pStyle w:val="ConsPlusNormal"/>
        <w:jc w:val="both"/>
      </w:pPr>
    </w:p>
    <w:p w:rsidR="00FD6E25" w:rsidRDefault="00FD6E25">
      <w:pPr>
        <w:pStyle w:val="ConsPlusNormal"/>
        <w:ind w:firstLine="540"/>
        <w:jc w:val="both"/>
        <w:outlineLvl w:val="1"/>
      </w:pPr>
      <w:r>
        <w:t>Глава 1. Общие положения</w:t>
      </w:r>
    </w:p>
    <w:p w:rsidR="00FD6E25" w:rsidRDefault="00FD6E25">
      <w:pPr>
        <w:pStyle w:val="ConsPlusNormal"/>
        <w:jc w:val="both"/>
      </w:pPr>
    </w:p>
    <w:p w:rsidR="00FD6E25" w:rsidRDefault="00FD6E25">
      <w:pPr>
        <w:pStyle w:val="ConsPlusNormal"/>
        <w:ind w:firstLine="540"/>
        <w:jc w:val="both"/>
      </w:pPr>
      <w:r>
        <w:t>1.1. Открытие клиентам счетов производится банками при условии наличия у клиентов правоспособности (дееспособности).</w:t>
      </w:r>
    </w:p>
    <w:p w:rsidR="00FD6E25" w:rsidRDefault="00FD6E25">
      <w:pPr>
        <w:pStyle w:val="ConsPlusNormal"/>
        <w:spacing w:before="220"/>
        <w:ind w:firstLine="540"/>
        <w:jc w:val="both"/>
      </w:pPr>
      <w:r>
        <w:t xml:space="preserve">В соответствии с </w:t>
      </w:r>
      <w:hyperlink r:id="rId9" w:history="1">
        <w:r>
          <w:rPr>
            <w:color w:val="0000FF"/>
          </w:rPr>
          <w:t>пунктом 5 статьи 7</w:t>
        </w:r>
      </w:hyperlink>
      <w:r>
        <w:t xml:space="preserve"> Федерального закона N 115-ФЗ кредитным организациям запрещается открывать банковские счета (счета по вкладу) клиентам без личного присутствия физического лица, открывающего счет (вклад), либо представителя клиента, за исключением случаев, предусмотренных Федеральным </w:t>
      </w:r>
      <w:hyperlink r:id="rId10" w:history="1">
        <w:r>
          <w:rPr>
            <w:color w:val="0000FF"/>
          </w:rPr>
          <w:t>законом</w:t>
        </w:r>
      </w:hyperlink>
      <w:r>
        <w:t xml:space="preserve"> N 115-ФЗ.</w:t>
      </w:r>
    </w:p>
    <w:p w:rsidR="00FD6E25" w:rsidRDefault="00FD6E25">
      <w:pPr>
        <w:pStyle w:val="ConsPlusNormal"/>
        <w:jc w:val="both"/>
      </w:pPr>
      <w:r>
        <w:t xml:space="preserve">(в ред. </w:t>
      </w:r>
      <w:hyperlink r:id="rId11"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Операции по счетам соответствующего вида (режим счета) регулируются законодательством Российской Федерации и производятся в установленном им порядке.</w:t>
      </w:r>
    </w:p>
    <w:p w:rsidR="00FD6E25" w:rsidRDefault="00FD6E25">
      <w:pPr>
        <w:pStyle w:val="ConsPlusNormal"/>
        <w:spacing w:before="220"/>
        <w:ind w:firstLine="540"/>
        <w:jc w:val="both"/>
      </w:pPr>
      <w:bookmarkStart w:id="0" w:name="P24"/>
      <w:bookmarkEnd w:id="0"/>
      <w:r>
        <w:t xml:space="preserve">1.2. Основанием открытия счета является заключение договора счета соответствующего вида и представление до открытия счета всех документов и сведений, определенных законодательством Российской Федерации, при условии, что в целях исполнения Федерального </w:t>
      </w:r>
      <w:hyperlink r:id="rId12" w:history="1">
        <w:r>
          <w:rPr>
            <w:color w:val="0000FF"/>
          </w:rPr>
          <w:t>закона</w:t>
        </w:r>
      </w:hyperlink>
      <w:r>
        <w:t xml:space="preserve"> N 115-ФЗ:</w:t>
      </w:r>
    </w:p>
    <w:p w:rsidR="00FD6E25" w:rsidRDefault="00FD6E25">
      <w:pPr>
        <w:pStyle w:val="ConsPlusNormal"/>
        <w:jc w:val="both"/>
      </w:pPr>
      <w:r>
        <w:t xml:space="preserve">(в ред. </w:t>
      </w:r>
      <w:hyperlink r:id="rId13"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проведена идентификация клиента, его представителя, выгодоприобретателя;</w:t>
      </w:r>
    </w:p>
    <w:p w:rsidR="00FD6E25" w:rsidRDefault="00FD6E25">
      <w:pPr>
        <w:pStyle w:val="ConsPlusNormal"/>
        <w:spacing w:before="220"/>
        <w:ind w:firstLine="540"/>
        <w:jc w:val="both"/>
      </w:pPr>
      <w:r>
        <w:t>приняты обоснованные и доступные в сложившихся обстоятельствах меры по идентификации бенефициарных владельцев, за исключением случаев, предусмотренных Федеральным законом N 115-ФЗ, когда идентификация бенефициарных владельцев не проводится.</w:t>
      </w:r>
    </w:p>
    <w:p w:rsidR="00FD6E25" w:rsidRDefault="00FD6E25">
      <w:pPr>
        <w:pStyle w:val="ConsPlusNormal"/>
        <w:spacing w:before="220"/>
        <w:ind w:firstLine="540"/>
        <w:jc w:val="both"/>
      </w:pPr>
      <w:r>
        <w:t xml:space="preserve">Кредитная организация на основании </w:t>
      </w:r>
      <w:hyperlink r:id="rId14" w:history="1">
        <w:r>
          <w:rPr>
            <w:color w:val="0000FF"/>
          </w:rPr>
          <w:t>пункта 5 статьи 7</w:t>
        </w:r>
      </w:hyperlink>
      <w:r>
        <w:t xml:space="preserve"> Федерального закона N 115-ФЗ отказывает клиенту в заключении договора банковского счета, вклада (депозита), депозитного счета, если не представлены документы, необходимые для идентификации клиента и представителя клиента.</w:t>
      </w:r>
    </w:p>
    <w:p w:rsidR="00FD6E25" w:rsidRDefault="00FD6E25">
      <w:pPr>
        <w:pStyle w:val="ConsPlusNormal"/>
        <w:spacing w:before="220"/>
        <w:ind w:firstLine="540"/>
        <w:jc w:val="both"/>
      </w:pPr>
      <w:r>
        <w:t xml:space="preserve">В соответствии с </w:t>
      </w:r>
      <w:hyperlink r:id="rId15" w:history="1">
        <w:r>
          <w:rPr>
            <w:color w:val="0000FF"/>
          </w:rPr>
          <w:t>абзацем вторым пункта 5.2 статьи 7</w:t>
        </w:r>
      </w:hyperlink>
      <w:r>
        <w:t xml:space="preserve"> Федерального закона N 115-ФЗ при наличии подозрений о том, что целью открытия счета является совершение операций в целях легализации (отмывания) доходов, полученных преступным путем, или финансирования терроризма, кредитная организация в соответствии с правилами внутреннего контроля рассматривает вопрос о наличии оснований для отказа в заключении договора счета соответствующего вида.</w:t>
      </w:r>
    </w:p>
    <w:p w:rsidR="00FD6E25" w:rsidRDefault="00FD6E25">
      <w:pPr>
        <w:pStyle w:val="ConsPlusNormal"/>
        <w:spacing w:before="220"/>
        <w:ind w:firstLine="540"/>
        <w:jc w:val="both"/>
      </w:pPr>
      <w:r>
        <w:t>Клиенту может быть открыто несколько счетов на основании одного договора счета соответствующего вида, если это предусмотрено договором, заключенным между банком и клиентом.</w:t>
      </w:r>
    </w:p>
    <w:p w:rsidR="00FD6E25" w:rsidRDefault="00FD6E25">
      <w:pPr>
        <w:pStyle w:val="ConsPlusNormal"/>
        <w:spacing w:before="220"/>
        <w:ind w:firstLine="540"/>
        <w:jc w:val="both"/>
      </w:pPr>
      <w:bookmarkStart w:id="1" w:name="P31"/>
      <w:bookmarkEnd w:id="1"/>
      <w:r>
        <w:t>Открытие банковских счетов, счетов по депозитам индивидуальным предпринимателям и юридическим лицам, зарегистрированным в соответствии с законодательством Российской Федерации (за исключением органов государственной власти и органов местного самоуправления), иностранным юридическим лицам для совершения операций их обособленными подразделениями (филиалами, представительствами) осуществляется при наличии сведений о государственной регистрации физических лиц в качестве индивидуальных предпринимателей, о государственной регистрации юридических лиц, об аккредитации филиалов (представительств) иностранных юридических лиц, а также сведений об идентификационном номере налогоплательщика, коде причины постановки на учет в налоговом органе, дате постановки на учет в налоговом органе (далее - сведения о постановке на учет в налоговом органе), содержащихся соответственно в едином государственном реестре индивидуальных предпринимателей, едином государственном реестре юридических лиц и государственном реестре аккредитованных филиалов, представительств иностранных юридических лиц.</w:t>
      </w:r>
    </w:p>
    <w:p w:rsidR="00FD6E25" w:rsidRDefault="00FD6E25">
      <w:pPr>
        <w:pStyle w:val="ConsPlusNormal"/>
        <w:jc w:val="both"/>
      </w:pPr>
      <w:r>
        <w:t xml:space="preserve">(абзац введен </w:t>
      </w:r>
      <w:hyperlink r:id="rId16"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bookmarkStart w:id="2" w:name="P33"/>
      <w:bookmarkEnd w:id="2"/>
      <w:r>
        <w:t>Открытие кредитными организациями банковских счетов, счетов по депозитам иностранным некоммерческим неправительственным организациям, осуществляющим деятельность на территории Российской Федерации через отделения, осуществляется при наличии сведений о постановке на учет в налоговом органе, содержащихся в Едином государственном реестре юридических лиц.</w:t>
      </w:r>
    </w:p>
    <w:p w:rsidR="00FD6E25" w:rsidRDefault="00FD6E25">
      <w:pPr>
        <w:pStyle w:val="ConsPlusNormal"/>
        <w:jc w:val="both"/>
      </w:pPr>
      <w:r>
        <w:t xml:space="preserve">(абзац введен </w:t>
      </w:r>
      <w:hyperlink r:id="rId17"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r>
        <w:t>К правоотношениям, связанным с открытием и закрытием банками счетов иностранным структурам без образования юридического лица, применяются положения, установленные настоящей Инструкцией в отношении юридических лиц, созданных в соответствии с законодательством иностранных государств, с учетом особенностей правового статуса иностранной структуры без образования юридического лица, определяемых в соответствии с ее личным законом.</w:t>
      </w:r>
    </w:p>
    <w:p w:rsidR="00FD6E25" w:rsidRDefault="00FD6E25">
      <w:pPr>
        <w:pStyle w:val="ConsPlusNormal"/>
        <w:jc w:val="both"/>
      </w:pPr>
      <w:r>
        <w:t xml:space="preserve">(абзац введен </w:t>
      </w:r>
      <w:hyperlink r:id="rId18"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r>
        <w:t xml:space="preserve">Порядок документирования сведений, указанных в </w:t>
      </w:r>
      <w:hyperlink w:anchor="P31" w:history="1">
        <w:r>
          <w:rPr>
            <w:color w:val="0000FF"/>
          </w:rPr>
          <w:t>абзацах седьмом</w:t>
        </w:r>
      </w:hyperlink>
      <w:r>
        <w:t xml:space="preserve"> и </w:t>
      </w:r>
      <w:hyperlink w:anchor="P33" w:history="1">
        <w:r>
          <w:rPr>
            <w:color w:val="0000FF"/>
          </w:rPr>
          <w:t>восьмом</w:t>
        </w:r>
      </w:hyperlink>
      <w:r>
        <w:t xml:space="preserve"> настоящего пункта, определяется кредитной организацией в банковских правилах.</w:t>
      </w:r>
    </w:p>
    <w:p w:rsidR="00FD6E25" w:rsidRDefault="00FD6E25">
      <w:pPr>
        <w:pStyle w:val="ConsPlusNormal"/>
        <w:jc w:val="both"/>
      </w:pPr>
      <w:r>
        <w:t xml:space="preserve">(абзац введен </w:t>
      </w:r>
      <w:hyperlink r:id="rId19"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r>
        <w:t>1.3. Открытие счета завершается, а счет является открытым с внесением записи об открытии соответствующего лицевого счета в Книгу регистрации открытых счетов.</w:t>
      </w:r>
    </w:p>
    <w:p w:rsidR="00FD6E25" w:rsidRDefault="00FD6E25">
      <w:pPr>
        <w:pStyle w:val="ConsPlusNormal"/>
        <w:spacing w:before="220"/>
        <w:ind w:firstLine="540"/>
        <w:jc w:val="both"/>
      </w:pPr>
      <w:r>
        <w:t>Запись об открытии лицевого счета должна быть внесена в Книгу регистрации открытых счетов не позднее рабочего дня, следующего за днем заключения (или вступления в силу) договора счета соответствующего вида. Указанная запись может быть внесена в Книгу регистрации открытых счетов одновременно с заключением договора счета соответствующего вида.</w:t>
      </w:r>
    </w:p>
    <w:p w:rsidR="00FD6E25" w:rsidRDefault="00FD6E25">
      <w:pPr>
        <w:pStyle w:val="ConsPlusNormal"/>
        <w:spacing w:before="220"/>
        <w:ind w:firstLine="540"/>
        <w:jc w:val="both"/>
      </w:pPr>
      <w:r>
        <w:t>В случае открытия клиенту счета в рамках одного договора, предусматривающего возможность открытия нескольких счетов на основании дополнительного обращения клиента об открытии счета, запись об открытии соответствующего лицевого счета должна быть внесена в Книгу регистрации открытых счетов не позднее рабочего дня, следующего за днем получения банком обращения клиента об открытии счета. В случае если обращение клиента об открытии счета содержит указание на определенную дату открытия счета, запись об открытии соответствующего лицевого счета должна быть внесена в Книгу регистрации открытых счетов не позднее рабочего дня, следующего за такой датой, но не ранее дня получения банком обращения клиента об открытии счета. Банк обязан располагать документальным подтверждением получения обращения клиента об открытии счета, способы фиксирования которого определяются банком в банковских правилах и (или) договоре.</w:t>
      </w:r>
    </w:p>
    <w:p w:rsidR="00FD6E25" w:rsidRDefault="00FD6E25">
      <w:pPr>
        <w:pStyle w:val="ConsPlusNormal"/>
        <w:spacing w:before="220"/>
        <w:ind w:firstLine="540"/>
        <w:jc w:val="both"/>
      </w:pPr>
      <w:r>
        <w:t xml:space="preserve">Основанием закрытия счета является прекращение договора счета соответствующего вида в порядке и случаях, предусмотренных </w:t>
      </w:r>
      <w:hyperlink r:id="rId20" w:history="1">
        <w:r>
          <w:rPr>
            <w:color w:val="0000FF"/>
          </w:rPr>
          <w:t>законодательством</w:t>
        </w:r>
      </w:hyperlink>
      <w:r>
        <w:t xml:space="preserve"> Российской Федерации или соглашением сторон.</w:t>
      </w:r>
    </w:p>
    <w:p w:rsidR="00FD6E25" w:rsidRDefault="00FD6E25">
      <w:pPr>
        <w:pStyle w:val="ConsPlusNormal"/>
        <w:spacing w:before="220"/>
        <w:ind w:firstLine="540"/>
        <w:jc w:val="both"/>
      </w:pPr>
      <w:r>
        <w:t>Закрытие счета осуществляется внесением записи о закрытии соответствующего лицевого счета в Книгу регистрации открытых счетов.</w:t>
      </w:r>
    </w:p>
    <w:p w:rsidR="00FD6E25" w:rsidRDefault="00FD6E25">
      <w:pPr>
        <w:pStyle w:val="ConsPlusNormal"/>
        <w:spacing w:before="220"/>
        <w:ind w:firstLine="540"/>
        <w:jc w:val="both"/>
      </w:pPr>
      <w:r>
        <w:t>В случае закрытия одного из счетов, открытых в рамках одного договора, заключенного между банком и клиентом, запись о закрытии соответствующего лицевого счета должна быть внесена в Книгу регистрации открытых счетов не позднее рабочего дня, следующего за днем получения банком заявления клиента о закрытии счета, если законодательством Российской Федерации не установлено иное. В случае если заявление клиента о закрытии счета содержит указание на определенную дату закрытия счета, запись о закрытии соответствующего лицевого счета должна быть внесена в Книгу регистрации открытых счетов не позднее рабочего дня, следующего за такой датой, но не ранее дня получения банком заявления клиента о закрытии счета. Банк обязан располагать документальным подтверждением получения заявления клиента о закрытии счета, способы фиксирования которого определяются банком в банковских правилах и (или) договоре.</w:t>
      </w:r>
    </w:p>
    <w:p w:rsidR="00FD6E25" w:rsidRDefault="00FD6E25">
      <w:pPr>
        <w:pStyle w:val="ConsPlusNormal"/>
        <w:spacing w:before="220"/>
        <w:ind w:firstLine="540"/>
        <w:jc w:val="both"/>
      </w:pPr>
      <w:r>
        <w:t>Не является закрытием счета внесение в Книгу регистрации открытых счетов записи о закрытии лицевого счета в связи с изменением номера лицевого счета, обусловленным требованиями законодательства Российской Федерации, а также нормативных актов Банка России (в частности, вследствие реорганизации клиента или обслуживающей его кредитной организации, изменения порядка ведения бухгалтерского учета, изменения Плана счетов бухгалтерского учета).</w:t>
      </w:r>
    </w:p>
    <w:p w:rsidR="00FD6E25" w:rsidRDefault="00FD6E25">
      <w:pPr>
        <w:pStyle w:val="ConsPlusNormal"/>
        <w:spacing w:before="220"/>
        <w:ind w:firstLine="540"/>
        <w:jc w:val="both"/>
      </w:pPr>
      <w:r>
        <w:t>Записи в Книгу регистрации открытых счетов вносятся в порядке, установленном законодательством Российской Федерации и банковскими правилами.</w:t>
      </w:r>
    </w:p>
    <w:p w:rsidR="00FD6E25" w:rsidRDefault="00FD6E25">
      <w:pPr>
        <w:pStyle w:val="ConsPlusNormal"/>
        <w:spacing w:before="220"/>
        <w:ind w:firstLine="540"/>
        <w:jc w:val="both"/>
      </w:pPr>
      <w:r>
        <w:t xml:space="preserve">1.4. В целях организации работы по открытию и закрытию счетов кредитная организация принимает банковские правила в соответствии с </w:t>
      </w:r>
      <w:hyperlink w:anchor="P330" w:history="1">
        <w:r>
          <w:rPr>
            <w:color w:val="0000FF"/>
          </w:rPr>
          <w:t>главой 11</w:t>
        </w:r>
      </w:hyperlink>
      <w:r>
        <w:t xml:space="preserve"> настоящей Инструкции.</w:t>
      </w:r>
    </w:p>
    <w:p w:rsidR="00FD6E25" w:rsidRDefault="00FD6E25">
      <w:pPr>
        <w:pStyle w:val="ConsPlusNormal"/>
        <w:spacing w:before="220"/>
        <w:ind w:firstLine="540"/>
        <w:jc w:val="both"/>
      </w:pPr>
      <w:r>
        <w:t>Из числа своих работников банк определяет должностных лиц, ответственных за работу с клиентами по открытию и закрытию счетов клиентам (далее - должностные лица банка), установив им соответствующие должностные права и обязанности, с которыми они должны быть ознакомлены под роспись.</w:t>
      </w:r>
    </w:p>
    <w:p w:rsidR="00FD6E25" w:rsidRDefault="00FD6E25">
      <w:pPr>
        <w:pStyle w:val="ConsPlusNormal"/>
        <w:spacing w:before="220"/>
        <w:ind w:firstLine="540"/>
        <w:jc w:val="both"/>
      </w:pPr>
      <w:r>
        <w:t>1.5. Должностные лица банка осуществляют прием документов, необходимых для открытия счета соответствующего вида, проверку надлежащего оформления документов, полноты представленных сведений и их достоверности в случаях и в порядке, установленных настоящей Инструкцией, на основании полученных документов проверяют наличие у клиента правоспособности (дееспособности), а также выполняют другие функции, предусмотренные настоящей Инструкцией, банковскими правилами и должностной инструкцией. В указанных целях должностные лица банка взаимодействуют с клиентами и их представителями, запрашивают и получают необходимую информацию.</w:t>
      </w:r>
    </w:p>
    <w:p w:rsidR="00FD6E25" w:rsidRDefault="00FD6E25">
      <w:pPr>
        <w:pStyle w:val="ConsPlusNormal"/>
        <w:spacing w:before="220"/>
        <w:ind w:firstLine="540"/>
        <w:jc w:val="both"/>
      </w:pPr>
      <w:r>
        <w:t>Должностные лица банка могут быть уполномочены проводить идентификацию клиента, представителя клиента, выгодоприобретателя, принимать обоснованные и доступные в сложившихся обстоятельствах меры по идентификации бенефициарного владельца.</w:t>
      </w:r>
    </w:p>
    <w:p w:rsidR="00FD6E25" w:rsidRDefault="00FD6E25">
      <w:pPr>
        <w:pStyle w:val="ConsPlusNormal"/>
        <w:spacing w:before="220"/>
        <w:ind w:firstLine="540"/>
        <w:jc w:val="both"/>
      </w:pPr>
      <w:r>
        <w:t xml:space="preserve">Должностные лица банка могут быть уполномочены оформлять в порядке, установленном </w:t>
      </w:r>
      <w:hyperlink w:anchor="P267" w:history="1">
        <w:r>
          <w:rPr>
            <w:color w:val="0000FF"/>
          </w:rPr>
          <w:t>пунктом 7.10</w:t>
        </w:r>
      </w:hyperlink>
      <w:r>
        <w:t xml:space="preserve"> настоящей Инструкции, карточку с образцами подписей и оттиска печати (далее - карточка).</w:t>
      </w:r>
    </w:p>
    <w:p w:rsidR="00FD6E25" w:rsidRDefault="00FD6E25">
      <w:pPr>
        <w:pStyle w:val="ConsPlusNormal"/>
        <w:spacing w:before="220"/>
        <w:ind w:firstLine="540"/>
        <w:jc w:val="both"/>
      </w:pPr>
      <w:r>
        <w:t>1.6. Кредитная организация обязана обновлять информацию, получаемую при идентификации клиентов, представителей клиентов, выгодоприобретателей и бенефициарных владельцев, в порядке, установленном законодательством Российской Федерации.</w:t>
      </w:r>
    </w:p>
    <w:p w:rsidR="00FD6E25" w:rsidRDefault="00FD6E25">
      <w:pPr>
        <w:pStyle w:val="ConsPlusNormal"/>
        <w:spacing w:before="220"/>
        <w:ind w:firstLine="540"/>
        <w:jc w:val="both"/>
      </w:pPr>
      <w:r>
        <w:t>1.7. До открытия счета банк должен установить, действует ли лицо, обратившееся для открытия счета, от своего имени или по поручению и от имени другого лица, которое будет являться клиентом.</w:t>
      </w:r>
    </w:p>
    <w:p w:rsidR="00FD6E25" w:rsidRDefault="00FD6E25">
      <w:pPr>
        <w:pStyle w:val="ConsPlusNormal"/>
        <w:spacing w:before="220"/>
        <w:ind w:firstLine="540"/>
        <w:jc w:val="both"/>
      </w:pPr>
      <w:r>
        <w:t>В случае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w:t>
      </w:r>
    </w:p>
    <w:p w:rsidR="00FD6E25" w:rsidRDefault="00FD6E25">
      <w:pPr>
        <w:pStyle w:val="ConsPlusNormal"/>
        <w:spacing w:before="220"/>
        <w:ind w:firstLine="540"/>
        <w:jc w:val="both"/>
      </w:pPr>
      <w:r>
        <w:t>Банк также должен установить личность лица (лиц), наделенного (наделенных) правом подписи, а также лица (лиц), уполномоченного (уполномоченных) распоряжаться денежными средствами, находящимися на счете, используя аналог собственноручной подписи, коды, пароли и иные средства, подтверждающие наличие указанных полномочий (далее - аналог собственноручной подписи).</w:t>
      </w:r>
    </w:p>
    <w:p w:rsidR="00FD6E25" w:rsidRDefault="00FD6E25">
      <w:pPr>
        <w:pStyle w:val="ConsPlusNormal"/>
        <w:spacing w:before="220"/>
        <w:ind w:firstLine="540"/>
        <w:jc w:val="both"/>
      </w:pPr>
      <w:r>
        <w:t>1.8. Банк обязан располагать копиями документов, удостоверяющих личность клиента, а также лиц, личности которых необходимо установить при открытии счета, либо сведениями об их реквизитах: серия и номер документа, дата выдачи документа, наименование органа, выдавшего документ, и код подразделения (если имеется) (далее - реквизиты документа, удостоверяющего личность).</w:t>
      </w:r>
    </w:p>
    <w:p w:rsidR="00FD6E25" w:rsidRDefault="00FD6E25">
      <w:pPr>
        <w:pStyle w:val="ConsPlusNormal"/>
        <w:spacing w:before="220"/>
        <w:ind w:firstLine="540"/>
        <w:jc w:val="both"/>
      </w:pPr>
      <w:r>
        <w:t>При изготовлении копии документа, удостоверяющего личность, допускается копирование отдельных страниц, содержащих необходимые банку сведения.</w:t>
      </w:r>
    </w:p>
    <w:p w:rsidR="00FD6E25" w:rsidRDefault="00FD6E25">
      <w:pPr>
        <w:pStyle w:val="ConsPlusNormal"/>
        <w:spacing w:before="220"/>
        <w:ind w:firstLine="540"/>
        <w:jc w:val="both"/>
      </w:pPr>
      <w:r>
        <w:t>Сведения, устанавливаемые банком до открытия счета, в том числе сведения о клиенте, его представителе, выгодоприобретателе и бенефициарном владельце должны быть документированы в соответствии с требованиями, установленными законодательством Российской Федерации.</w:t>
      </w:r>
    </w:p>
    <w:p w:rsidR="00FD6E25" w:rsidRDefault="00FD6E25">
      <w:pPr>
        <w:pStyle w:val="ConsPlusNormal"/>
        <w:spacing w:before="220"/>
        <w:ind w:firstLine="540"/>
        <w:jc w:val="both"/>
      </w:pPr>
      <w:r>
        <w:t>1.9. В случае изменения сведений, подлежащих установлению при открытии счета, клиенты обязаны представлять в банк необходимые документы (их копии), подтверждающие изменение данных сведений.</w:t>
      </w:r>
    </w:p>
    <w:p w:rsidR="00FD6E25" w:rsidRDefault="00FD6E25">
      <w:pPr>
        <w:pStyle w:val="ConsPlusNormal"/>
        <w:spacing w:before="220"/>
        <w:ind w:firstLine="540"/>
        <w:jc w:val="both"/>
      </w:pPr>
      <w:r>
        <w:t>1.10. Банк обязан систематически обновлять информацию о клиентах, подлежащую установлению при открытии счета, а также о лицах, личности которых необходимо установить при открытии счета, в порядке, установленном банковскими правилами.</w:t>
      </w:r>
    </w:p>
    <w:p w:rsidR="00FD6E25" w:rsidRDefault="00FD6E25">
      <w:pPr>
        <w:pStyle w:val="ConsPlusNormal"/>
        <w:spacing w:before="220"/>
        <w:ind w:firstLine="540"/>
        <w:jc w:val="both"/>
      </w:pPr>
      <w:bookmarkStart w:id="3" w:name="P61"/>
      <w:bookmarkEnd w:id="3"/>
      <w:r>
        <w:t xml:space="preserve">1.11. Для открытия счета в банк представляются оригиналы документов или их копии, заверенные в порядке, установленном </w:t>
      </w:r>
      <w:hyperlink r:id="rId21" w:history="1">
        <w:r>
          <w:rPr>
            <w:color w:val="0000FF"/>
          </w:rPr>
          <w:t>законодательством</w:t>
        </w:r>
      </w:hyperlink>
      <w:r>
        <w:t xml:space="preserve"> Российской Федерации.</w:t>
      </w:r>
    </w:p>
    <w:p w:rsidR="00FD6E25" w:rsidRDefault="00FD6E25">
      <w:pPr>
        <w:pStyle w:val="ConsPlusNormal"/>
        <w:spacing w:before="220"/>
        <w:ind w:firstLine="540"/>
        <w:jc w:val="both"/>
      </w:pPr>
      <w:r>
        <w:t xml:space="preserve">В предусмотренных в банковских правилах случаях копии документов, представляемые клиентом - юридическим лицом при открытии счета, могут быть заверены в порядке, установленном </w:t>
      </w:r>
      <w:hyperlink w:anchor="P64" w:history="1">
        <w:r>
          <w:rPr>
            <w:color w:val="0000FF"/>
          </w:rPr>
          <w:t>подпунктом 1.11.1</w:t>
        </w:r>
      </w:hyperlink>
      <w:r>
        <w:t xml:space="preserve"> настоящего пункта. В предусмотренных в банковских правилах случаях должностным лицом банка (иным уполномоченным банком лицом) могут быть изготовлены и заверены копии с документов, представляемых при открытии счета, в порядке, установленном </w:t>
      </w:r>
      <w:hyperlink w:anchor="P67" w:history="1">
        <w:r>
          <w:rPr>
            <w:color w:val="0000FF"/>
          </w:rPr>
          <w:t>подпунктом 1.11.2</w:t>
        </w:r>
      </w:hyperlink>
      <w:r>
        <w:t xml:space="preserve"> настоящего пункта.</w:t>
      </w:r>
    </w:p>
    <w:p w:rsidR="00FD6E25" w:rsidRDefault="00FD6E25">
      <w:pPr>
        <w:pStyle w:val="ConsPlusNormal"/>
        <w:jc w:val="both"/>
      </w:pPr>
      <w:r>
        <w:t xml:space="preserve">(в ред. </w:t>
      </w:r>
      <w:hyperlink r:id="rId22"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bookmarkStart w:id="4" w:name="P64"/>
      <w:bookmarkEnd w:id="4"/>
      <w:r>
        <w:t>1.11.1. Копии документов, заверенные клиентом - юридическим лицом, принимаются банком при условии установления должностным лицом банка (иным уполномоченным банком лицом) их соответствия оригиналам документов. Копия документа, заверенная клиентом - юридическим лицом, должна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w:t>
      </w:r>
    </w:p>
    <w:p w:rsidR="00FD6E25" w:rsidRDefault="00FD6E25">
      <w:pPr>
        <w:pStyle w:val="ConsPlusNormal"/>
        <w:spacing w:before="220"/>
        <w:ind w:firstLine="540"/>
        <w:jc w:val="both"/>
      </w:pPr>
      <w:r>
        <w:t>На принятой от клиента - юридического лица изготовленной им копии документа должностное лицо банка или иное уполномоченное банком лицо, являющееся сотрудником банка, проставляет отметку "сверено с оригиналом", указывает 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rsidR="00FD6E25" w:rsidRDefault="00FD6E25">
      <w:pPr>
        <w:pStyle w:val="ConsPlusNormal"/>
        <w:spacing w:before="220"/>
        <w:ind w:firstLine="540"/>
        <w:jc w:val="both"/>
      </w:pPr>
      <w:r>
        <w:t>На принятой от клиента - юридического лица изготовленной им копии документа иное уполномоченное банком лицо, не являющееся сотрудником банка, проставляет отметку "сверено с оригиналом", указывает свои фамилию, имя, отчество (при наличии),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rsidR="00FD6E25" w:rsidRDefault="00FD6E25">
      <w:pPr>
        <w:pStyle w:val="ConsPlusNormal"/>
        <w:spacing w:before="220"/>
        <w:ind w:firstLine="540"/>
        <w:jc w:val="both"/>
      </w:pPr>
      <w:bookmarkStart w:id="5" w:name="P67"/>
      <w:bookmarkEnd w:id="5"/>
      <w:r>
        <w:t>1.11.2. Должностное лицо банка (иное уполномоченное банком лицо) вправе заверить копии документов, представленных клиентом (его представителем) для открытия счета, как на бумажном носителе, так и в электронном виде. Копии документов, представленных клиентом (его представителем) для открытия счета, могут быть изготовлены должностным лицом банка (иным уполномоченным банком лицом) в электронном виде и заверены аналогом его собственноручной подписи в порядке и случаях, установленных банком в банковских правилах.</w:t>
      </w:r>
    </w:p>
    <w:p w:rsidR="00FD6E25" w:rsidRDefault="00FD6E25">
      <w:pPr>
        <w:pStyle w:val="ConsPlusNormal"/>
        <w:spacing w:before="220"/>
        <w:ind w:firstLine="540"/>
        <w:jc w:val="both"/>
      </w:pPr>
      <w:r>
        <w:t>Должностное лицо банка или иное уполномоченное банком лицо, являющееся сотрудником банка, проставляет на копии документа на бумажном носителе отметку "копия верна" и указывает свои фамилию, имя, отчество (при наличии), должность или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rsidR="00FD6E25" w:rsidRDefault="00FD6E25">
      <w:pPr>
        <w:pStyle w:val="ConsPlusNormal"/>
        <w:spacing w:before="220"/>
        <w:ind w:firstLine="540"/>
        <w:jc w:val="both"/>
      </w:pPr>
      <w:r>
        <w:t>Иное уполномоченное банком лицо, не являющееся сотрудником банка, проставляет на копии документа на бумажном носителе отметку "копия верна" и указывает свои фамилию, имя, отчество (при наличии), реквизиты документа, удостоверяющего личность, а также проставляет собственноручную подпись, дату заверения и оттиск печати или штампа, установленного для этих целей банком.</w:t>
      </w:r>
    </w:p>
    <w:p w:rsidR="00FD6E25" w:rsidRDefault="00FD6E25">
      <w:pPr>
        <w:pStyle w:val="ConsPlusNormal"/>
        <w:spacing w:before="220"/>
        <w:ind w:firstLine="540"/>
        <w:jc w:val="both"/>
      </w:pPr>
      <w:r>
        <w:t>1.11.3. В предусмотренных в банковских правилах случаях для открытия счета клиента - юридического лица в банк может представляться заверенная выписка из внутренних документов, образующихся в его деятельности, либо заверенная выписка из документов, имеющих непосредственное отношение к деятельности данного клиента - юридического лица и образующихся в деятельности юридических лиц (органов власти), в ведении которых находится (которым подведомственен) клиент - юридическое лицо.</w:t>
      </w:r>
    </w:p>
    <w:p w:rsidR="00FD6E25" w:rsidRDefault="00FD6E25">
      <w:pPr>
        <w:pStyle w:val="ConsPlusNormal"/>
        <w:spacing w:before="220"/>
        <w:ind w:firstLine="540"/>
        <w:jc w:val="both"/>
      </w:pPr>
      <w:r>
        <w:t>Выписка из внутренних документов, образующихся в деятельности клиента - юридического лица, может быть заверена в порядке, установленном законодательством Российской Федерации, либо заверена клиентом - юридическим лицом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клиента - юридического лица.</w:t>
      </w:r>
    </w:p>
    <w:p w:rsidR="00FD6E25" w:rsidRDefault="00FD6E25">
      <w:pPr>
        <w:pStyle w:val="ConsPlusNormal"/>
        <w:spacing w:before="220"/>
        <w:ind w:firstLine="540"/>
        <w:jc w:val="both"/>
      </w:pPr>
      <w:r>
        <w:t>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(которому подведомствен) клиент - юридическое лицо, может быть заверена в порядке, установленном законодательством Российской Федерации, либо заверена юридическим лицом (органом власти), в ведении которого находится (которому подведомствен) клиент,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юридического лица (органа власти), если иной порядок заверения выписки из документов не определен соответствующим юридическим лицом (органом власти).</w:t>
      </w:r>
    </w:p>
    <w:p w:rsidR="00FD6E25" w:rsidRDefault="00FD6E25">
      <w:pPr>
        <w:pStyle w:val="ConsPlusNormal"/>
        <w:spacing w:before="220"/>
        <w:ind w:firstLine="540"/>
        <w:jc w:val="both"/>
      </w:pPr>
      <w:bookmarkStart w:id="6" w:name="P73"/>
      <w:bookmarkEnd w:id="6"/>
      <w:r>
        <w:t xml:space="preserve">1.12. Для открытия счета клиент обязан представить документы, предусмотренные настоящей Инструкцией, а также иные документы в случаях, когда законодательством Российской Федерации открытие счета обусловлено наличием документов, не указанных в настоящей Инструкции. Банк вправе не требовать представления тех документов, которые находятся в юридическом деле клиента, формируемом в соответствии с </w:t>
      </w:r>
      <w:hyperlink w:anchor="P308" w:history="1">
        <w:r>
          <w:rPr>
            <w:color w:val="0000FF"/>
          </w:rPr>
          <w:t>главой 10</w:t>
        </w:r>
      </w:hyperlink>
      <w:r>
        <w:t xml:space="preserve"> настоящей Инструкции.</w:t>
      </w:r>
    </w:p>
    <w:p w:rsidR="00FD6E25" w:rsidRDefault="00FD6E25">
      <w:pPr>
        <w:pStyle w:val="ConsPlusNormal"/>
        <w:spacing w:before="220"/>
        <w:ind w:firstLine="540"/>
        <w:jc w:val="both"/>
      </w:pPr>
      <w:r>
        <w:t xml:space="preserve">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w:t>
      </w:r>
      <w:hyperlink r:id="rId23" w:history="1">
        <w:r>
          <w:rPr>
            <w:color w:val="0000FF"/>
          </w:rPr>
          <w:t>документ</w:t>
        </w:r>
      </w:hyperlink>
      <w:r>
        <w:t>, удостоверяющий личность, а также документы, подтверждающие наличие соответствующих полномочий.</w:t>
      </w:r>
    </w:p>
    <w:p w:rsidR="00FD6E25" w:rsidRDefault="00FD6E25">
      <w:pPr>
        <w:pStyle w:val="ConsPlusNormal"/>
        <w:spacing w:before="220"/>
        <w:ind w:firstLine="540"/>
        <w:jc w:val="both"/>
      </w:pPr>
      <w:r>
        <w:t>В случаях, предусмотренных в банковских правилах, карточка может не представляться при открытии счета при условии, что:</w:t>
      </w:r>
    </w:p>
    <w:p w:rsidR="00FD6E25" w:rsidRDefault="00FD6E25">
      <w:pPr>
        <w:pStyle w:val="ConsPlusNormal"/>
        <w:jc w:val="both"/>
      </w:pPr>
      <w:r>
        <w:t xml:space="preserve">(в ред. </w:t>
      </w:r>
      <w:hyperlink r:id="rId24"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договором предусмотрено, что операции по счету осуществляются исключительно на основании распоряжения клиента (бенефициара счета эскроу), а распоряжения, необходимые для проведения банковской операции, составляются и подписываются банком;</w:t>
      </w:r>
    </w:p>
    <w:p w:rsidR="00FD6E25" w:rsidRDefault="00FD6E25">
      <w:pPr>
        <w:pStyle w:val="ConsPlusNormal"/>
        <w:spacing w:before="220"/>
        <w:ind w:firstLine="540"/>
        <w:jc w:val="both"/>
      </w:pPr>
      <w:r>
        <w:t>договором предусмотрено, что распоряжение денежными средствами, находящимися на счете, осуществляется исключительно с использованием аналога собственноручной подписи;</w:t>
      </w:r>
    </w:p>
    <w:p w:rsidR="00FD6E25" w:rsidRDefault="00FD6E25">
      <w:pPr>
        <w:pStyle w:val="ConsPlusNormal"/>
        <w:spacing w:before="220"/>
        <w:ind w:firstLine="540"/>
        <w:jc w:val="both"/>
      </w:pPr>
      <w:bookmarkStart w:id="7" w:name="P79"/>
      <w:bookmarkEnd w:id="7"/>
      <w:r>
        <w:t>открытие физическому лицу текущего счета производится для осуществления операций исключительно с использованием электронного средства платежа;</w:t>
      </w:r>
    </w:p>
    <w:p w:rsidR="00FD6E25" w:rsidRDefault="00FD6E25">
      <w:pPr>
        <w:pStyle w:val="ConsPlusNormal"/>
        <w:spacing w:before="220"/>
        <w:ind w:firstLine="540"/>
        <w:jc w:val="both"/>
      </w:pPr>
      <w:r>
        <w:t>ни депонент счета эскроу, ни бенефициар счета эскроу не вправе распоряжаться денежными средствами, находящимися на счете эскроу.</w:t>
      </w:r>
    </w:p>
    <w:p w:rsidR="00FD6E25" w:rsidRDefault="00FD6E25">
      <w:pPr>
        <w:pStyle w:val="ConsPlusNormal"/>
        <w:spacing w:before="220"/>
        <w:ind w:firstLine="540"/>
        <w:jc w:val="both"/>
      </w:pPr>
      <w:r>
        <w:t>В случаях, установленных настоящей Инструкцией, вместо карточки может представляться альбом образцов подписей лиц, уполномоченных распоряжаться денежными средствами, находящимися на счете (далее - альбом), по форме, установленной договором или обычаями.</w:t>
      </w:r>
    </w:p>
    <w:p w:rsidR="00FD6E25" w:rsidRDefault="00FD6E25">
      <w:pPr>
        <w:pStyle w:val="ConsPlusNormal"/>
        <w:spacing w:before="220"/>
        <w:ind w:firstLine="540"/>
        <w:jc w:val="both"/>
      </w:pPr>
      <w:r>
        <w:t>1.13. Все документы, представляемые для открытия счета, должны быть действительными на дату их предъявления.</w:t>
      </w:r>
    </w:p>
    <w:p w:rsidR="00FD6E25" w:rsidRDefault="00FD6E25">
      <w:pPr>
        <w:pStyle w:val="ConsPlusNormal"/>
        <w:spacing w:before="220"/>
        <w:ind w:firstLine="540"/>
        <w:jc w:val="both"/>
      </w:pPr>
      <w:r>
        <w:t>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w:t>
      </w:r>
    </w:p>
    <w:p w:rsidR="00FD6E25" w:rsidRDefault="00FD6E25">
      <w:pPr>
        <w:pStyle w:val="ConsPlusNormal"/>
        <w:spacing w:before="220"/>
        <w:ind w:firstLine="540"/>
        <w:jc w:val="both"/>
      </w:pPr>
      <w:r>
        <w:t>Документы, выданные компетентными органами иностранных государств, подтверждающие статус юридических лиц - нерезидентов (за исключением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
    <w:p w:rsidR="00FD6E25" w:rsidRDefault="00FD6E25">
      <w:pPr>
        <w:pStyle w:val="ConsPlusNormal"/>
        <w:jc w:val="both"/>
      </w:pPr>
      <w:r>
        <w:t xml:space="preserve">(в ред. </w:t>
      </w:r>
      <w:hyperlink r:id="rId25"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FD6E25" w:rsidRDefault="00FD6E25">
      <w:pPr>
        <w:pStyle w:val="ConsPlusNormal"/>
        <w:spacing w:before="220"/>
        <w:ind w:firstLine="540"/>
        <w:jc w:val="both"/>
      </w:pPr>
      <w:r>
        <w:t>В случаях и в порядке, предусмотренных в банковских правилах, должностное лицо банка (иной сотрудник банка), имеющее (имеющий) степень (квалификацию), предусматривающую возможность выполнения функций переводчика по соответствующему иностранному языку (соответствующим иностранным языкам), вправе осуществить для использования в банке перевод на русский язык документов, необходимых для представления в банк в целях открытия счета, составленных на иностранном языке. Перевод должен быть подписан лицом, осуществившим перевод, с указанием его должности или реквизитов документа, удостоверяющего его личность, фамилии, имени, отчества (при наличии) и имеющейся у него степени (квалификации).</w:t>
      </w:r>
    </w:p>
    <w:p w:rsidR="00FD6E25" w:rsidRDefault="00FD6E25">
      <w:pPr>
        <w:pStyle w:val="ConsPlusNormal"/>
        <w:spacing w:before="220"/>
        <w:ind w:firstLine="540"/>
        <w:jc w:val="both"/>
      </w:pPr>
      <w:r>
        <w:t xml:space="preserve">1.14. Документы (их копии), собранные банком для открытия счета, помещаются в юридическое дело, формируемое в соответствии с требованиями, установленными </w:t>
      </w:r>
      <w:hyperlink w:anchor="P308" w:history="1">
        <w:r>
          <w:rPr>
            <w:color w:val="0000FF"/>
          </w:rPr>
          <w:t>главой 10</w:t>
        </w:r>
      </w:hyperlink>
      <w:r>
        <w:t xml:space="preserve"> настоящей Инструкции.</w:t>
      </w:r>
    </w:p>
    <w:p w:rsidR="00FD6E25" w:rsidRDefault="00FD6E25">
      <w:pPr>
        <w:pStyle w:val="ConsPlusNormal"/>
        <w:spacing w:before="220"/>
        <w:ind w:firstLine="540"/>
        <w:jc w:val="both"/>
      </w:pPr>
      <w:r>
        <w:t xml:space="preserve">Документы (их копии) в электронном виде по вопросам открытия счета хранятся в порядке, установленном банковскими правилами, с выполнением требований </w:t>
      </w:r>
      <w:hyperlink w:anchor="P327" w:history="1">
        <w:r>
          <w:rPr>
            <w:color w:val="0000FF"/>
          </w:rPr>
          <w:t>пункта 10.6</w:t>
        </w:r>
      </w:hyperlink>
      <w:r>
        <w:t xml:space="preserve"> настоящей Инструкции.</w:t>
      </w:r>
    </w:p>
    <w:p w:rsidR="00FD6E25" w:rsidRDefault="00FD6E25">
      <w:pPr>
        <w:pStyle w:val="ConsPlusNormal"/>
        <w:jc w:val="both"/>
      </w:pPr>
    </w:p>
    <w:p w:rsidR="00FD6E25" w:rsidRPr="00AB64B8" w:rsidRDefault="00FD6E25">
      <w:pPr>
        <w:pStyle w:val="ConsPlusNormal"/>
        <w:ind w:firstLine="540"/>
        <w:jc w:val="both"/>
        <w:outlineLvl w:val="1"/>
        <w:rPr>
          <w:b/>
        </w:rPr>
      </w:pPr>
      <w:r w:rsidRPr="00AB64B8">
        <w:rPr>
          <w:b/>
        </w:rPr>
        <w:t>Глава 2. Виды счетов</w:t>
      </w:r>
    </w:p>
    <w:p w:rsidR="00FD6E25" w:rsidRPr="00AB64B8" w:rsidRDefault="00FD6E25">
      <w:pPr>
        <w:pStyle w:val="ConsPlusNormal"/>
        <w:jc w:val="both"/>
        <w:rPr>
          <w:b/>
        </w:rPr>
      </w:pPr>
    </w:p>
    <w:p w:rsidR="00FD6E25" w:rsidRPr="00AB64B8" w:rsidRDefault="00FD6E25">
      <w:pPr>
        <w:pStyle w:val="ConsPlusNormal"/>
        <w:ind w:firstLine="540"/>
        <w:jc w:val="both"/>
        <w:rPr>
          <w:b/>
        </w:rPr>
      </w:pPr>
      <w:r w:rsidRPr="00AB64B8">
        <w:rPr>
          <w:b/>
        </w:rPr>
        <w:t>2.1. Банки открывают в валюте Российской Федерации и иностранных валютах: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банковские счета; депозитные счета судов, подразделений службы судебных приставов, правоохранительных органов, нотариусов; счета по вкладам (депозитам).</w:t>
      </w:r>
    </w:p>
    <w:p w:rsidR="00FD6E25" w:rsidRPr="00AB64B8" w:rsidRDefault="00FD6E25">
      <w:pPr>
        <w:pStyle w:val="ConsPlusNormal"/>
        <w:spacing w:before="220"/>
        <w:ind w:firstLine="540"/>
        <w:jc w:val="both"/>
        <w:rPr>
          <w:b/>
        </w:rPr>
      </w:pPr>
      <w:r w:rsidRPr="00AB64B8">
        <w:rPr>
          <w:b/>
        </w:rPr>
        <w:t>2.2. Текущие счета открываются физическим лицам для совершения операций, не связанных с предпринимательской деятельностью или частной практикой.</w:t>
      </w:r>
    </w:p>
    <w:p w:rsidR="00FD6E25" w:rsidRPr="00AB64B8" w:rsidRDefault="00FD6E25">
      <w:pPr>
        <w:pStyle w:val="ConsPlusNormal"/>
        <w:spacing w:before="220"/>
        <w:ind w:firstLine="540"/>
        <w:jc w:val="both"/>
        <w:rPr>
          <w:b/>
        </w:rPr>
      </w:pPr>
      <w:r w:rsidRPr="00AB64B8">
        <w:rPr>
          <w:b/>
        </w:rPr>
        <w:t>2.3. 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p w:rsidR="00FD6E25" w:rsidRPr="00AB64B8" w:rsidRDefault="00FD6E25">
      <w:pPr>
        <w:pStyle w:val="ConsPlusNormal"/>
        <w:spacing w:before="220"/>
        <w:ind w:firstLine="540"/>
        <w:jc w:val="both"/>
        <w:rPr>
          <w:b/>
        </w:rPr>
      </w:pPr>
      <w:r w:rsidRPr="00AB64B8">
        <w:rPr>
          <w:b/>
        </w:rPr>
        <w:t>2.4. Бюджетные счета открываются в случаях, установленных законодательством Российской Федерации, юридическим лицам, осуществляющим операции со средствами бюджетов бюджетной системы Российской Федерации.</w:t>
      </w:r>
    </w:p>
    <w:p w:rsidR="00FD6E25" w:rsidRPr="00AB64B8" w:rsidRDefault="00FD6E25">
      <w:pPr>
        <w:pStyle w:val="ConsPlusNormal"/>
        <w:spacing w:before="220"/>
        <w:ind w:firstLine="540"/>
        <w:jc w:val="both"/>
        <w:rPr>
          <w:b/>
        </w:rPr>
      </w:pPr>
      <w:r w:rsidRPr="00AB64B8">
        <w:rPr>
          <w:b/>
        </w:rPr>
        <w:t>2.5. Корреспондентские счета открываются кредитным организациям, а также иным организациям в соответствии с законодательством Российской Федерации или международным договором. Банку России открываются корреспондентские счета в иностранных валютах.</w:t>
      </w:r>
    </w:p>
    <w:p w:rsidR="00FD6E25" w:rsidRPr="00AB64B8" w:rsidRDefault="00FD6E25">
      <w:pPr>
        <w:pStyle w:val="ConsPlusNormal"/>
        <w:spacing w:before="220"/>
        <w:ind w:firstLine="540"/>
        <w:jc w:val="both"/>
        <w:rPr>
          <w:b/>
        </w:rPr>
      </w:pPr>
      <w:r w:rsidRPr="00AB64B8">
        <w:rPr>
          <w:b/>
        </w:rPr>
        <w:t>2.6. Корреспондентские субсчета открываются филиалам кредитных организаций.</w:t>
      </w:r>
    </w:p>
    <w:p w:rsidR="00FD6E25" w:rsidRPr="00AB64B8" w:rsidRDefault="00FD6E25">
      <w:pPr>
        <w:pStyle w:val="ConsPlusNormal"/>
        <w:spacing w:before="220"/>
        <w:ind w:firstLine="540"/>
        <w:jc w:val="both"/>
        <w:rPr>
          <w:b/>
        </w:rPr>
      </w:pPr>
      <w:r w:rsidRPr="00AB64B8">
        <w:rPr>
          <w:b/>
        </w:rPr>
        <w:t>2.7. Счета доверительного управления открываются доверительному управляющему для осуществления операций, связанных с деятельностью по доверительному управлению.</w:t>
      </w:r>
    </w:p>
    <w:p w:rsidR="00FD6E25" w:rsidRPr="00AB64B8" w:rsidRDefault="00FD6E25">
      <w:pPr>
        <w:pStyle w:val="ConsPlusNormal"/>
        <w:spacing w:before="220"/>
        <w:ind w:firstLine="540"/>
        <w:jc w:val="both"/>
        <w:rPr>
          <w:b/>
        </w:rPr>
      </w:pPr>
      <w:r w:rsidRPr="00AB64B8">
        <w:rPr>
          <w:b/>
        </w:rPr>
        <w:t>2.8. 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p w:rsidR="00FD6E25" w:rsidRPr="00AB64B8" w:rsidRDefault="00FD6E25">
      <w:pPr>
        <w:pStyle w:val="ConsPlusNormal"/>
        <w:spacing w:before="220"/>
        <w:ind w:firstLine="540"/>
        <w:jc w:val="both"/>
        <w:rPr>
          <w:b/>
        </w:rPr>
      </w:pPr>
      <w:r w:rsidRPr="00AB64B8">
        <w:rPr>
          <w:b/>
        </w:rPr>
        <w:t>2.9. Депозитные счета судов, подразделений службы судебных приставов, правоохранительных органов, нотариусов 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p w:rsidR="00FD6E25" w:rsidRPr="00AB64B8" w:rsidRDefault="00FD6E25">
      <w:pPr>
        <w:pStyle w:val="ConsPlusNormal"/>
        <w:spacing w:before="220"/>
        <w:ind w:firstLine="540"/>
        <w:jc w:val="both"/>
        <w:rPr>
          <w:b/>
        </w:rPr>
      </w:pPr>
      <w:r w:rsidRPr="00AB64B8">
        <w:rPr>
          <w:b/>
        </w:rPr>
        <w:t>2.10. Счета по вкладам (депозитам) 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D6E25" w:rsidRDefault="00FD6E25">
      <w:pPr>
        <w:pStyle w:val="ConsPlusNormal"/>
        <w:jc w:val="both"/>
      </w:pPr>
    </w:p>
    <w:p w:rsidR="00FD6E25" w:rsidRDefault="00FD6E25">
      <w:pPr>
        <w:pStyle w:val="ConsPlusNormal"/>
        <w:ind w:firstLine="540"/>
        <w:jc w:val="both"/>
        <w:outlineLvl w:val="1"/>
      </w:pPr>
      <w:r>
        <w:t>Глава 3. Открытие текущего счета физическому лицу</w:t>
      </w:r>
    </w:p>
    <w:p w:rsidR="00FD6E25" w:rsidRDefault="00FD6E25">
      <w:pPr>
        <w:pStyle w:val="ConsPlusNormal"/>
        <w:jc w:val="both"/>
      </w:pPr>
    </w:p>
    <w:p w:rsidR="00FD6E25" w:rsidRDefault="00FD6E25">
      <w:pPr>
        <w:pStyle w:val="ConsPlusNormal"/>
        <w:ind w:firstLine="540"/>
        <w:jc w:val="both"/>
      </w:pPr>
      <w:bookmarkStart w:id="8" w:name="P106"/>
      <w:bookmarkEnd w:id="8"/>
      <w:r>
        <w:t>3.1. Для открытия текущего счета физическому лицу - гражданину Российской Федерации в банк представляются:</w:t>
      </w:r>
    </w:p>
    <w:p w:rsidR="00FD6E25" w:rsidRDefault="00FD6E25">
      <w:pPr>
        <w:pStyle w:val="ConsPlusNormal"/>
        <w:spacing w:before="220"/>
        <w:ind w:firstLine="540"/>
        <w:jc w:val="both"/>
      </w:pPr>
      <w:r>
        <w:t>а) документ, удостоверяющий личность физического лица;</w:t>
      </w:r>
    </w:p>
    <w:p w:rsidR="00FD6E25" w:rsidRDefault="00FD6E25">
      <w:pPr>
        <w:pStyle w:val="ConsPlusNormal"/>
        <w:spacing w:before="220"/>
        <w:ind w:firstLine="540"/>
        <w:jc w:val="both"/>
      </w:pPr>
      <w:r>
        <w:t xml:space="preserve">б)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r>
        <w:t>в)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r>
        <w:t>г) свидетельство о постановке на учет в налоговом органе (при наличии).</w:t>
      </w:r>
    </w:p>
    <w:p w:rsidR="00FD6E25" w:rsidRDefault="00FD6E25">
      <w:pPr>
        <w:pStyle w:val="ConsPlusNormal"/>
        <w:spacing w:before="220"/>
        <w:ind w:firstLine="540"/>
        <w:jc w:val="both"/>
      </w:pPr>
      <w:r>
        <w:t xml:space="preserve">3.2. Для открытия текущего счета физическому лицу - иностранному гражданину или лицу без гражданства представляются документы, указанные в </w:t>
      </w:r>
      <w:hyperlink w:anchor="P106" w:history="1">
        <w:r>
          <w:rPr>
            <w:color w:val="0000FF"/>
          </w:rPr>
          <w:t>пункте 3.1</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FD6E25" w:rsidRDefault="00FD6E25">
      <w:pPr>
        <w:pStyle w:val="ConsPlusNormal"/>
        <w:jc w:val="both"/>
      </w:pPr>
    </w:p>
    <w:p w:rsidR="00FD6E25" w:rsidRDefault="00FD6E25">
      <w:pPr>
        <w:pStyle w:val="ConsPlusNormal"/>
        <w:ind w:firstLine="540"/>
        <w:jc w:val="both"/>
        <w:outlineLvl w:val="1"/>
      </w:pPr>
      <w:r>
        <w:t>Глава 4. Открытие банковских счетов юридическому лицу, индивидуальному предпринимателю, физическому лицу, занимающемуся в установленном законодательством Российской Федерации порядке частной практикой</w:t>
      </w:r>
    </w:p>
    <w:p w:rsidR="00FD6E25" w:rsidRDefault="00FD6E25">
      <w:pPr>
        <w:pStyle w:val="ConsPlusNormal"/>
        <w:jc w:val="both"/>
      </w:pPr>
    </w:p>
    <w:p w:rsidR="00FD6E25" w:rsidRDefault="00FD6E25">
      <w:pPr>
        <w:pStyle w:val="ConsPlusNormal"/>
        <w:ind w:firstLine="540"/>
        <w:jc w:val="both"/>
      </w:pPr>
      <w:bookmarkStart w:id="9" w:name="P115"/>
      <w:bookmarkEnd w:id="9"/>
      <w:r>
        <w:t>4.1. Для открытия расчетного счета юридическому лицу, созданному в соответствии с законодательством Российской Федерации, в банк представляются:</w:t>
      </w:r>
    </w:p>
    <w:p w:rsidR="00FD6E25" w:rsidRDefault="00FD6E25">
      <w:pPr>
        <w:pStyle w:val="ConsPlusNormal"/>
        <w:spacing w:before="220"/>
        <w:ind w:firstLine="540"/>
        <w:jc w:val="both"/>
      </w:pPr>
      <w:bookmarkStart w:id="10" w:name="P116"/>
      <w:bookmarkEnd w:id="10"/>
      <w:r>
        <w:t>а) учредительные документы юридического лица. Юридические лица, действующие на основе типового устава, утверждаемого Правительством Российской Федерации; действующие на основе типовых положений об организациях и учреждениях соответствующих типов и видов, утверждаемых Правительством Российской Федерации, и разрабатываемых на их основе уставов; действующие на основе типового положения и устава, представляют указанные документы. Органы государственной власти Российской Федерации, органы государственной власти субъектов Российской Федерации, органы местного самоуправления представляют законодательные и иные нормативные правовые акты, принимаемые в установленном законодательством Российской Федерации порядке решения об их создании и правовом статусе;</w:t>
      </w:r>
    </w:p>
    <w:p w:rsidR="00FD6E25" w:rsidRDefault="00FD6E25">
      <w:pPr>
        <w:pStyle w:val="ConsPlusNormal"/>
        <w:spacing w:before="220"/>
        <w:ind w:firstLine="540"/>
        <w:jc w:val="both"/>
      </w:pPr>
      <w:bookmarkStart w:id="11" w:name="P117"/>
      <w:bookmarkEnd w:id="11"/>
      <w:r>
        <w:t>б) выданные юридическому лицу лицензии (разрешения), если данные лицензии (разрешения) имеют непосредственное отношение к правоспособности клиента заключать договор, на основании которого открывается счет;</w:t>
      </w:r>
    </w:p>
    <w:p w:rsidR="00FD6E25" w:rsidRDefault="00FD6E25">
      <w:pPr>
        <w:pStyle w:val="ConsPlusNormal"/>
        <w:spacing w:before="220"/>
        <w:ind w:firstLine="540"/>
        <w:jc w:val="both"/>
      </w:pPr>
      <w:bookmarkStart w:id="12" w:name="P118"/>
      <w:bookmarkEnd w:id="12"/>
      <w:r>
        <w:t xml:space="preserve">в)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bookmarkStart w:id="13" w:name="P119"/>
      <w:bookmarkEnd w:id="13"/>
      <w:r>
        <w:t>г)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bookmarkStart w:id="14" w:name="P120"/>
      <w:bookmarkEnd w:id="14"/>
      <w:r>
        <w:t>д) документы, подтверждающие полномочия единоличного исполнительного органа юридического лица.</w:t>
      </w:r>
    </w:p>
    <w:p w:rsidR="00FD6E25" w:rsidRDefault="00FD6E25">
      <w:pPr>
        <w:pStyle w:val="ConsPlusNormal"/>
        <w:jc w:val="both"/>
      </w:pPr>
      <w:r>
        <w:t xml:space="preserve">(п. 4.1 в ред. </w:t>
      </w:r>
      <w:hyperlink r:id="rId26"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4.2. 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в банк представляются:</w:t>
      </w:r>
    </w:p>
    <w:p w:rsidR="00FD6E25" w:rsidRDefault="00FD6E25">
      <w:pPr>
        <w:pStyle w:val="ConsPlusNormal"/>
        <w:spacing w:before="220"/>
        <w:ind w:firstLine="540"/>
        <w:jc w:val="both"/>
      </w:pPr>
      <w:r>
        <w:t xml:space="preserve">а) документы, предусмотренные </w:t>
      </w:r>
      <w:hyperlink w:anchor="P117" w:history="1">
        <w:r>
          <w:rPr>
            <w:color w:val="0000FF"/>
          </w:rPr>
          <w:t>подпунктами "б"</w:t>
        </w:r>
      </w:hyperlink>
      <w:r>
        <w:t xml:space="preserve"> - </w:t>
      </w:r>
      <w:hyperlink w:anchor="P120" w:history="1">
        <w:r>
          <w:rPr>
            <w:color w:val="0000FF"/>
          </w:rPr>
          <w:t>"д" пункта 4.1</w:t>
        </w:r>
      </w:hyperlink>
      <w:r>
        <w:t xml:space="preserve"> настоящей Инструкции;</w:t>
      </w:r>
    </w:p>
    <w:p w:rsidR="00FD6E25" w:rsidRDefault="00FD6E25">
      <w:pPr>
        <w:pStyle w:val="ConsPlusNormal"/>
        <w:spacing w:before="220"/>
        <w:ind w:firstLine="540"/>
        <w:jc w:val="both"/>
      </w:pPr>
      <w:bookmarkStart w:id="15" w:name="P124"/>
      <w:bookmarkEnd w:id="15"/>
      <w:r>
        <w:t>б)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FD6E25" w:rsidRDefault="00FD6E25">
      <w:pPr>
        <w:pStyle w:val="ConsPlusNormal"/>
        <w:spacing w:before="220"/>
        <w:ind w:firstLine="540"/>
        <w:jc w:val="both"/>
      </w:pPr>
      <w:r>
        <w:t>в) свидетельство о постановке на учет в налоговом органе в случаях, предусмотренных законодательством Российской Федерации.</w:t>
      </w:r>
    </w:p>
    <w:p w:rsidR="00FD6E25" w:rsidRDefault="00FD6E25">
      <w:pPr>
        <w:pStyle w:val="ConsPlusNormal"/>
        <w:jc w:val="both"/>
      </w:pPr>
      <w:r>
        <w:t xml:space="preserve">(п. 4.2 в ред. </w:t>
      </w:r>
      <w:hyperlink r:id="rId27"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4.2.1. Для открытия корреспондентского счета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в банк представляются:</w:t>
      </w:r>
    </w:p>
    <w:p w:rsidR="00FD6E25" w:rsidRDefault="00FD6E25">
      <w:pPr>
        <w:pStyle w:val="ConsPlusNormal"/>
        <w:spacing w:before="220"/>
        <w:ind w:firstLine="540"/>
        <w:jc w:val="both"/>
      </w:pPr>
      <w:r>
        <w:t xml:space="preserve">а) документы, предусмотренные </w:t>
      </w:r>
      <w:hyperlink w:anchor="P117" w:history="1">
        <w:r>
          <w:rPr>
            <w:color w:val="0000FF"/>
          </w:rPr>
          <w:t>подпунктами "б"</w:t>
        </w:r>
      </w:hyperlink>
      <w:r>
        <w:t xml:space="preserve"> - </w:t>
      </w:r>
      <w:hyperlink w:anchor="P120" w:history="1">
        <w:r>
          <w:rPr>
            <w:color w:val="0000FF"/>
          </w:rPr>
          <w:t>"д" пункта 4.1</w:t>
        </w:r>
      </w:hyperlink>
      <w:r>
        <w:t xml:space="preserve"> настоящей Инструкции;</w:t>
      </w:r>
    </w:p>
    <w:p w:rsidR="00FD6E25" w:rsidRDefault="00FD6E25">
      <w:pPr>
        <w:pStyle w:val="ConsPlusNormal"/>
        <w:spacing w:before="220"/>
        <w:ind w:firstLine="540"/>
        <w:jc w:val="both"/>
      </w:pPr>
      <w:bookmarkStart w:id="16" w:name="P129"/>
      <w:bookmarkEnd w:id="16"/>
      <w:r>
        <w:t>б) документы, подтверждающие правовой статус кредитной организации по законодательству страны, на территории которой создана эта кредитная организация, в частности, документы, подтверждающие ее государственную регистрацию;</w:t>
      </w:r>
    </w:p>
    <w:p w:rsidR="00FD6E25" w:rsidRDefault="00FD6E25">
      <w:pPr>
        <w:pStyle w:val="ConsPlusNormal"/>
        <w:spacing w:before="220"/>
        <w:ind w:firstLine="540"/>
        <w:jc w:val="both"/>
      </w:pPr>
      <w:bookmarkStart w:id="17" w:name="P130"/>
      <w:bookmarkEnd w:id="17"/>
      <w:r>
        <w:t>в) свидетельство о постановке на учет в налоговом органе в случаях, предусмотренных законодательством Российской Федерации.</w:t>
      </w:r>
    </w:p>
    <w:p w:rsidR="00FD6E25" w:rsidRDefault="00FD6E25">
      <w:pPr>
        <w:pStyle w:val="ConsPlusNormal"/>
        <w:spacing w:before="220"/>
        <w:ind w:firstLine="540"/>
        <w:jc w:val="both"/>
      </w:pPr>
      <w:r>
        <w:t xml:space="preserve">Банк вправе предусмотреть в банковских правилах, что при открытии корреспондентского счета кредитной организации, созданной в соответствии с законодательством иностранного государства - члена Группы разработки финансовых мер по борьбе с отмыванием доходов (ФАТФ) и имеющей место нахождения на территории такого иностранного государства, а также включенной в перечень (реестр) действующих кредитных организаций соответствующего иностранного государства, документы, предусмотренные </w:t>
      </w:r>
      <w:hyperlink w:anchor="P117" w:history="1">
        <w:r>
          <w:rPr>
            <w:color w:val="0000FF"/>
          </w:rPr>
          <w:t>подпунктами "б"</w:t>
        </w:r>
      </w:hyperlink>
      <w:r>
        <w:t xml:space="preserve"> и (или) </w:t>
      </w:r>
      <w:hyperlink w:anchor="P120" w:history="1">
        <w:r>
          <w:rPr>
            <w:color w:val="0000FF"/>
          </w:rPr>
          <w:t>"д" пункта 4.1</w:t>
        </w:r>
      </w:hyperlink>
      <w:r>
        <w:t xml:space="preserve"> настоящей Инструкции и (или) </w:t>
      </w:r>
      <w:hyperlink w:anchor="P129" w:history="1">
        <w:r>
          <w:rPr>
            <w:color w:val="0000FF"/>
          </w:rPr>
          <w:t>подпунктом "б"</w:t>
        </w:r>
      </w:hyperlink>
      <w:r>
        <w:t xml:space="preserve"> настоящего пункта, не представляются.</w:t>
      </w:r>
    </w:p>
    <w:p w:rsidR="00FD6E25" w:rsidRDefault="00FD6E25">
      <w:pPr>
        <w:pStyle w:val="ConsPlusNormal"/>
        <w:spacing w:before="220"/>
        <w:ind w:firstLine="540"/>
        <w:jc w:val="both"/>
      </w:pPr>
      <w:r>
        <w:t>Для открытия корреспондентского счета кредитной организации, созданной в соответствии с законодательством иностранного государства и имеющей место нахождения за пределами территории Российской Федерации, банк вправе принять вместо карточки альбом. Установления личности лиц, указанных в альбоме, а также лиц, уполномоченных распоряжаться денежными средствами, находящимися на корреспондентском счете, с использованием аналога собственноручной подписи, не требуется, если иное не определено банком в банковских правилах.</w:t>
      </w:r>
    </w:p>
    <w:p w:rsidR="00FD6E25" w:rsidRDefault="00FD6E25">
      <w:pPr>
        <w:pStyle w:val="ConsPlusNormal"/>
        <w:spacing w:before="220"/>
        <w:ind w:firstLine="540"/>
        <w:jc w:val="both"/>
      </w:pPr>
      <w:r>
        <w:t xml:space="preserve">Для открытия корреспондентского счета центральному (национальному) банку иностранного государства в банк представляются принимаемые в установленном законодательством соответствующего иностранного государства порядке законодательные и (или) иные нормативные правовые акты о его правовом статусе, альбом, а также документ, предусмотренный </w:t>
      </w:r>
      <w:hyperlink w:anchor="P130" w:history="1">
        <w:r>
          <w:rPr>
            <w:color w:val="0000FF"/>
          </w:rPr>
          <w:t>подпунктом "в"</w:t>
        </w:r>
      </w:hyperlink>
      <w:r>
        <w:t xml:space="preserve"> настоящего пункта, если в соответствии с законодательством Российской Федерации он должен быть получен.</w:t>
      </w:r>
    </w:p>
    <w:p w:rsidR="00FD6E25" w:rsidRDefault="00FD6E25">
      <w:pPr>
        <w:pStyle w:val="ConsPlusNormal"/>
        <w:jc w:val="both"/>
      </w:pPr>
      <w:r>
        <w:t xml:space="preserve">(п. 4.2.1 введен </w:t>
      </w:r>
      <w:hyperlink r:id="rId28"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bookmarkStart w:id="18" w:name="P135"/>
      <w:bookmarkEnd w:id="18"/>
      <w:r>
        <w:t>4.3. Для открытия расчетного счета юридическому лицу, созданному в соответствии с законодательством Российской Федерации, для совершения операций его обособленным подразделением (филиалом, представительством) в банк представляются:</w:t>
      </w:r>
    </w:p>
    <w:p w:rsidR="00FD6E25" w:rsidRDefault="00FD6E25">
      <w:pPr>
        <w:pStyle w:val="ConsPlusNormal"/>
        <w:spacing w:before="220"/>
        <w:ind w:firstLine="540"/>
        <w:jc w:val="both"/>
      </w:pPr>
      <w:r>
        <w:t xml:space="preserve">а) документы, указанные в </w:t>
      </w:r>
      <w:hyperlink w:anchor="P115" w:history="1">
        <w:r>
          <w:rPr>
            <w:color w:val="0000FF"/>
          </w:rPr>
          <w:t>пункте 4.1</w:t>
        </w:r>
      </w:hyperlink>
      <w:r>
        <w:t xml:space="preserve"> настоящей Инструкции;</w:t>
      </w:r>
    </w:p>
    <w:p w:rsidR="00FD6E25" w:rsidRDefault="00FD6E25">
      <w:pPr>
        <w:pStyle w:val="ConsPlusNormal"/>
        <w:spacing w:before="220"/>
        <w:ind w:firstLine="540"/>
        <w:jc w:val="both"/>
      </w:pPr>
      <w:bookmarkStart w:id="19" w:name="P137"/>
      <w:bookmarkEnd w:id="19"/>
      <w:r>
        <w:t>б) положение об обособленном подразделении юридического лица;</w:t>
      </w:r>
    </w:p>
    <w:p w:rsidR="00FD6E25" w:rsidRDefault="00FD6E25">
      <w:pPr>
        <w:pStyle w:val="ConsPlusNormal"/>
        <w:spacing w:before="220"/>
        <w:ind w:firstLine="540"/>
        <w:jc w:val="both"/>
      </w:pPr>
      <w:bookmarkStart w:id="20" w:name="P138"/>
      <w:bookmarkEnd w:id="20"/>
      <w:r>
        <w:t>в) документы, подтверждающие полномочия руководителя обособленного подразделения юридического лица;</w:t>
      </w:r>
    </w:p>
    <w:p w:rsidR="00FD6E25" w:rsidRDefault="00FD6E25">
      <w:pPr>
        <w:pStyle w:val="ConsPlusNormal"/>
        <w:spacing w:before="220"/>
        <w:ind w:firstLine="540"/>
        <w:jc w:val="both"/>
      </w:pPr>
      <w:r>
        <w:t xml:space="preserve">г) утратил силу. - </w:t>
      </w:r>
      <w:hyperlink r:id="rId29" w:history="1">
        <w:r>
          <w:rPr>
            <w:color w:val="0000FF"/>
          </w:rPr>
          <w:t>Указание</w:t>
        </w:r>
      </w:hyperlink>
      <w:r>
        <w:t xml:space="preserve"> Банка России от 14.11.2016 N 4189-У.</w:t>
      </w:r>
    </w:p>
    <w:p w:rsidR="00FD6E25" w:rsidRDefault="00FD6E25">
      <w:pPr>
        <w:pStyle w:val="ConsPlusNormal"/>
        <w:spacing w:before="220"/>
        <w:ind w:firstLine="540"/>
        <w:jc w:val="both"/>
      </w:pPr>
      <w:r>
        <w:t>4.4. 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для совершения операций его обособленным подразделением (филиалом, представительством), а также иностранной некоммерческой неправительственной организации, осуществляющей свою деятельность на территории Российской Федерации через отделение, в банк представляются:</w:t>
      </w:r>
    </w:p>
    <w:p w:rsidR="00FD6E25" w:rsidRDefault="00FD6E25">
      <w:pPr>
        <w:pStyle w:val="ConsPlusNormal"/>
        <w:spacing w:before="220"/>
        <w:ind w:firstLine="540"/>
        <w:jc w:val="both"/>
      </w:pPr>
      <w:r>
        <w:t xml:space="preserve">а) документы, предусмотренные </w:t>
      </w:r>
      <w:hyperlink w:anchor="P117" w:history="1">
        <w:r>
          <w:rPr>
            <w:color w:val="0000FF"/>
          </w:rPr>
          <w:t>подпунктами "б"</w:t>
        </w:r>
      </w:hyperlink>
      <w:r>
        <w:t xml:space="preserve"> - </w:t>
      </w:r>
      <w:hyperlink w:anchor="P120" w:history="1">
        <w:r>
          <w:rPr>
            <w:color w:val="0000FF"/>
          </w:rPr>
          <w:t>"д" пункта 4.1</w:t>
        </w:r>
      </w:hyperlink>
      <w:r>
        <w:t xml:space="preserve"> и </w:t>
      </w:r>
      <w:hyperlink w:anchor="P124" w:history="1">
        <w:r>
          <w:rPr>
            <w:color w:val="0000FF"/>
          </w:rPr>
          <w:t>подпунктом "б" пункта 4.2</w:t>
        </w:r>
      </w:hyperlink>
      <w:r>
        <w:t xml:space="preserve"> настоящей Инструкции;</w:t>
      </w:r>
    </w:p>
    <w:p w:rsidR="00FD6E25" w:rsidRDefault="00FD6E25">
      <w:pPr>
        <w:pStyle w:val="ConsPlusNormal"/>
        <w:spacing w:before="220"/>
        <w:ind w:firstLine="540"/>
        <w:jc w:val="both"/>
      </w:pPr>
      <w:r>
        <w:t>б) положение об обособленном подразделении юридического лица или документ, определяющий статус отделения иностранной некоммерческой неправительственной организации;</w:t>
      </w:r>
    </w:p>
    <w:p w:rsidR="00FD6E25" w:rsidRDefault="00FD6E25">
      <w:pPr>
        <w:pStyle w:val="ConsPlusNormal"/>
        <w:spacing w:before="220"/>
        <w:ind w:firstLine="540"/>
        <w:jc w:val="both"/>
      </w:pPr>
      <w:r>
        <w:t>в) документы, подтверждающие полномочия руководителя обособленного подразделения юридического лица или отделения иностранной некоммерческой неправительственной организации.</w:t>
      </w:r>
    </w:p>
    <w:p w:rsidR="00FD6E25" w:rsidRDefault="00FD6E25">
      <w:pPr>
        <w:pStyle w:val="ConsPlusNormal"/>
        <w:jc w:val="both"/>
      </w:pPr>
      <w:r>
        <w:t xml:space="preserve">(п. 4.4 в ред. </w:t>
      </w:r>
      <w:hyperlink r:id="rId30"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4.5. 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w:anchor="P118" w:history="1">
        <w:r>
          <w:rPr>
            <w:color w:val="0000FF"/>
          </w:rPr>
          <w:t>подпунктами "в"</w:t>
        </w:r>
      </w:hyperlink>
      <w:r>
        <w:t xml:space="preserve"> и </w:t>
      </w:r>
      <w:hyperlink w:anchor="P119" w:history="1">
        <w:r>
          <w:rPr>
            <w:color w:val="0000FF"/>
          </w:rPr>
          <w:t>"г" пункта 4.1</w:t>
        </w:r>
      </w:hyperlink>
      <w:r>
        <w:t xml:space="preserve"> настоящей Инструкции, а также свидетельство о постановке на учет в налоговом органе.</w:t>
      </w:r>
    </w:p>
    <w:p w:rsidR="00FD6E25" w:rsidRDefault="00FD6E25">
      <w:pPr>
        <w:pStyle w:val="ConsPlusNormal"/>
        <w:jc w:val="both"/>
      </w:pPr>
      <w:r>
        <w:t xml:space="preserve">(в ред. </w:t>
      </w:r>
      <w:hyperlink r:id="rId31"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FD6E25" w:rsidRDefault="00FD6E25">
      <w:pPr>
        <w:pStyle w:val="ConsPlusNormal"/>
        <w:spacing w:before="220"/>
        <w:ind w:firstLine="540"/>
        <w:jc w:val="both"/>
      </w:pPr>
      <w:r>
        <w:t xml:space="preserve">4.6. 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w:anchor="P118" w:history="1">
        <w:r>
          <w:rPr>
            <w:color w:val="0000FF"/>
          </w:rPr>
          <w:t>подпунктами "в"</w:t>
        </w:r>
      </w:hyperlink>
      <w:r>
        <w:t xml:space="preserve"> - </w:t>
      </w:r>
      <w:hyperlink w:anchor="P120" w:history="1">
        <w:r>
          <w:rPr>
            <w:color w:val="0000FF"/>
          </w:rPr>
          <w:t>"д" пункта 4.1</w:t>
        </w:r>
      </w:hyperlink>
      <w:r>
        <w:t xml:space="preserve"> настоящей Инструкции, а также свидетельство о постановке на учет в налоговом органе.</w:t>
      </w:r>
    </w:p>
    <w:p w:rsidR="00FD6E25" w:rsidRDefault="00FD6E25">
      <w:pPr>
        <w:pStyle w:val="ConsPlusNormal"/>
        <w:jc w:val="both"/>
      </w:pPr>
      <w:r>
        <w:t xml:space="preserve">(в ред. </w:t>
      </w:r>
      <w:hyperlink r:id="rId32"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Для открытия расчетного счета обособленному подразделению международной организации для совершения операций этим обособленным подразделением (филиалом, представительством), находящимся на территории Российской Федерации, в банк дополнительно представляются документы, предусмотренные </w:t>
      </w:r>
      <w:hyperlink w:anchor="P137" w:history="1">
        <w:r>
          <w:rPr>
            <w:color w:val="0000FF"/>
          </w:rPr>
          <w:t>подпунктами "б"</w:t>
        </w:r>
      </w:hyperlink>
      <w:r>
        <w:t xml:space="preserve"> и </w:t>
      </w:r>
      <w:hyperlink w:anchor="P138" w:history="1">
        <w:r>
          <w:rPr>
            <w:color w:val="0000FF"/>
          </w:rPr>
          <w:t>"в" пункта 4.3</w:t>
        </w:r>
      </w:hyperlink>
      <w:r>
        <w:t xml:space="preserve"> настоящей Инструкции.</w:t>
      </w:r>
    </w:p>
    <w:p w:rsidR="00FD6E25" w:rsidRDefault="00FD6E25">
      <w:pPr>
        <w:pStyle w:val="ConsPlusNormal"/>
        <w:spacing w:before="220"/>
        <w:ind w:firstLine="540"/>
        <w:jc w:val="both"/>
      </w:pPr>
      <w:r>
        <w:t>4.7. Для открытия расчетного счета индивидуальному предпринимателю в банк представляются:</w:t>
      </w:r>
    </w:p>
    <w:p w:rsidR="00FD6E25" w:rsidRDefault="00FD6E25">
      <w:pPr>
        <w:pStyle w:val="ConsPlusNormal"/>
        <w:spacing w:before="220"/>
        <w:ind w:firstLine="540"/>
        <w:jc w:val="both"/>
      </w:pPr>
      <w:bookmarkStart w:id="21" w:name="P152"/>
      <w:bookmarkEnd w:id="21"/>
      <w:r>
        <w:t>а) документ, удостоверяющий личность физического лица;</w:t>
      </w:r>
    </w:p>
    <w:p w:rsidR="00FD6E25" w:rsidRDefault="00FD6E25">
      <w:pPr>
        <w:pStyle w:val="ConsPlusNormal"/>
        <w:spacing w:before="220"/>
        <w:ind w:firstLine="540"/>
        <w:jc w:val="both"/>
      </w:pPr>
      <w:r>
        <w:t xml:space="preserve">б)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bookmarkStart w:id="22" w:name="P154"/>
      <w:bookmarkEnd w:id="22"/>
      <w:r>
        <w:t>в)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r>
        <w:t>г) лицензии (патенты),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 (регулированию путем выдачи патента), если данные лицензии (патенты) имеют непосредственное отношение к правоспособности клиента заключать договор, на основании которого открывается счет.</w:t>
      </w:r>
    </w:p>
    <w:p w:rsidR="00FD6E25" w:rsidRDefault="00FD6E25">
      <w:pPr>
        <w:pStyle w:val="ConsPlusNormal"/>
        <w:spacing w:before="220"/>
        <w:ind w:firstLine="540"/>
        <w:jc w:val="both"/>
      </w:pPr>
      <w:r>
        <w:t>Для открытия расчетного счета индивидуальному предпринимателю, являющемуся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FD6E25" w:rsidRDefault="00FD6E25">
      <w:pPr>
        <w:pStyle w:val="ConsPlusNormal"/>
        <w:jc w:val="both"/>
      </w:pPr>
      <w:r>
        <w:t xml:space="preserve">(п. 4.7 в ред. </w:t>
      </w:r>
      <w:hyperlink r:id="rId33"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4.8. Для открытия расчетного счета физическому лицу, занимающемуся в установленном законодательством Российской Федерации порядке частной практикой, в банк представляются документы, указанные в </w:t>
      </w:r>
      <w:hyperlink w:anchor="P152" w:history="1">
        <w:r>
          <w:rPr>
            <w:color w:val="0000FF"/>
          </w:rPr>
          <w:t>подпунктах "а"</w:t>
        </w:r>
      </w:hyperlink>
      <w:r>
        <w:t xml:space="preserve"> - </w:t>
      </w:r>
      <w:hyperlink w:anchor="P154" w:history="1">
        <w:r>
          <w:rPr>
            <w:color w:val="0000FF"/>
          </w:rPr>
          <w:t>"в" пункта 4.7</w:t>
        </w:r>
      </w:hyperlink>
      <w:r>
        <w:t xml:space="preserve"> настоящей Инструкции, а также свидетельство о постановке на учет в налоговом органе.</w:t>
      </w:r>
    </w:p>
    <w:p w:rsidR="00FD6E25" w:rsidRDefault="00FD6E25">
      <w:pPr>
        <w:pStyle w:val="ConsPlusNormal"/>
        <w:spacing w:before="220"/>
        <w:ind w:firstLine="540"/>
        <w:jc w:val="both"/>
      </w:pPr>
      <w:r>
        <w:t>Для открытия расчетного счета физическому лицу, занимающемуся в установленном законодательством Российской Федерации порядке частной практикой, являющемуся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FD6E25" w:rsidRDefault="00FD6E25">
      <w:pPr>
        <w:pStyle w:val="ConsPlusNormal"/>
        <w:spacing w:before="220"/>
        <w:ind w:firstLine="540"/>
        <w:jc w:val="both"/>
      </w:pPr>
      <w:r>
        <w:t>Для открытия расчетного счета нотариусу или адвокату дополнительно представляются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либо документ, удостоверяющий регистрацию адвоката в реестре адвокатов, и документ, подтверждающий учреждение адвокатского кабинета соответственно.</w:t>
      </w:r>
    </w:p>
    <w:p w:rsidR="00FD6E25" w:rsidRDefault="00FD6E25">
      <w:pPr>
        <w:pStyle w:val="ConsPlusNormal"/>
        <w:jc w:val="both"/>
      </w:pPr>
      <w:r>
        <w:t xml:space="preserve">(п. 4.8 в ред. </w:t>
      </w:r>
      <w:hyperlink r:id="rId34"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4.9. Для открытия бюджетного счета юридическому лицу наряду с документами, предусмотренными </w:t>
      </w:r>
      <w:hyperlink w:anchor="P116" w:history="1">
        <w:r>
          <w:rPr>
            <w:color w:val="0000FF"/>
          </w:rPr>
          <w:t>подпунктами "а"</w:t>
        </w:r>
      </w:hyperlink>
      <w:r>
        <w:t xml:space="preserve">, </w:t>
      </w:r>
      <w:hyperlink w:anchor="P118" w:history="1">
        <w:r>
          <w:rPr>
            <w:color w:val="0000FF"/>
          </w:rPr>
          <w:t>"в"</w:t>
        </w:r>
      </w:hyperlink>
      <w:r>
        <w:t xml:space="preserve"> - </w:t>
      </w:r>
      <w:hyperlink w:anchor="P120" w:history="1">
        <w:r>
          <w:rPr>
            <w:color w:val="0000FF"/>
          </w:rPr>
          <w:t>"д" пункта 4.1</w:t>
        </w:r>
      </w:hyperlink>
      <w:r>
        <w:t xml:space="preserve"> настоящей Инструкции, в установленных законодательством Российской Федерации случаях в банк представляется документ, подтверждающий право юридического лица на обслуживание в банке.</w:t>
      </w:r>
    </w:p>
    <w:p w:rsidR="00FD6E25" w:rsidRDefault="00FD6E25">
      <w:pPr>
        <w:pStyle w:val="ConsPlusNormal"/>
        <w:jc w:val="both"/>
      </w:pPr>
      <w:r>
        <w:t xml:space="preserve">(в ред. </w:t>
      </w:r>
      <w:hyperlink r:id="rId35"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4.10. Для открытия корреспондентского счета кредитной организации, созданной в соответствии с законодательством Российской Федерации, в Банк России представляются документы, предусмотренные </w:t>
      </w:r>
      <w:hyperlink w:anchor="P118" w:history="1">
        <w:r>
          <w:rPr>
            <w:color w:val="0000FF"/>
          </w:rPr>
          <w:t>подпунктами "в"</w:t>
        </w:r>
      </w:hyperlink>
      <w:r>
        <w:t xml:space="preserve"> и </w:t>
      </w:r>
      <w:hyperlink w:anchor="P119" w:history="1">
        <w:r>
          <w:rPr>
            <w:color w:val="0000FF"/>
          </w:rPr>
          <w:t>"г" пункта 4.1</w:t>
        </w:r>
      </w:hyperlink>
      <w:r>
        <w:t xml:space="preserve"> настоящей Инструкции.</w:t>
      </w:r>
    </w:p>
    <w:p w:rsidR="00FD6E25" w:rsidRDefault="00FD6E25">
      <w:pPr>
        <w:pStyle w:val="ConsPlusNormal"/>
        <w:jc w:val="both"/>
      </w:pPr>
      <w:r>
        <w:t xml:space="preserve">(в ред. </w:t>
      </w:r>
      <w:hyperlink r:id="rId36"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Для открытия корреспондентского счета кредитной организации, созданной в соответствии с законодательством Российской Федерации, в кредитную организацию представляется, наряду с документами, указанными в </w:t>
      </w:r>
      <w:hyperlink w:anchor="P115" w:history="1">
        <w:r>
          <w:rPr>
            <w:color w:val="0000FF"/>
          </w:rPr>
          <w:t>пункте 4.1</w:t>
        </w:r>
      </w:hyperlink>
      <w:r>
        <w:t xml:space="preserve"> настоящей Инструкции, подтверждение согласования Банком России лиц, назначение на должности (наделение обязанностями) которых в соответствии с законодательством Российской Федерации подлежит согласованию с Банком России, при указании данных лиц в карточке.</w:t>
      </w:r>
    </w:p>
    <w:p w:rsidR="00FD6E25" w:rsidRDefault="00FD6E25">
      <w:pPr>
        <w:pStyle w:val="ConsPlusNormal"/>
        <w:spacing w:before="220"/>
        <w:ind w:firstLine="540"/>
        <w:jc w:val="both"/>
      </w:pPr>
      <w:r>
        <w:t xml:space="preserve">4.11. Для открытия корреспондентского субсчета филиалу кредитной организации, созданной в соответствии с законодательством Российской Федерации, в кредитную организацию представляется в случаях, установленных нормативными актами Банка России, наряду с документами, указанными в </w:t>
      </w:r>
      <w:hyperlink w:anchor="P135" w:history="1">
        <w:r>
          <w:rPr>
            <w:color w:val="0000FF"/>
          </w:rPr>
          <w:t>пункте 4.3</w:t>
        </w:r>
      </w:hyperlink>
      <w:r>
        <w:t xml:space="preserve"> настоящей Инструкции, сообщение о внесении сведений об открытии филиала в Книгу государственной регистрации кредитных организаций и присвоении ему порядкового номера, а также подтверждение согласования Банком России лиц, назначение на должности (наделение обязанностями) которых в соответствии с законодательством Российской Федерации подлежит согласованию с Банком России, при указании данных лиц в карточке.</w:t>
      </w:r>
    </w:p>
    <w:p w:rsidR="00FD6E25" w:rsidRDefault="00FD6E25">
      <w:pPr>
        <w:pStyle w:val="ConsPlusNormal"/>
        <w:spacing w:before="220"/>
        <w:ind w:firstLine="540"/>
        <w:jc w:val="both"/>
      </w:pPr>
      <w:r>
        <w:t xml:space="preserve">Для открытия корреспондентского субсчета филиалу кредитной организации, созданной в соответствии с законодательством Российской Федерации, в Банк России представляются документы, предусмотренные </w:t>
      </w:r>
      <w:hyperlink w:anchor="P118" w:history="1">
        <w:r>
          <w:rPr>
            <w:color w:val="0000FF"/>
          </w:rPr>
          <w:t>подпунктами "в"</w:t>
        </w:r>
      </w:hyperlink>
      <w:r>
        <w:t xml:space="preserve"> и </w:t>
      </w:r>
      <w:hyperlink w:anchor="P119" w:history="1">
        <w:r>
          <w:rPr>
            <w:color w:val="0000FF"/>
          </w:rPr>
          <w:t>"г" пункта 4.1</w:t>
        </w:r>
      </w:hyperlink>
      <w:r>
        <w:t xml:space="preserve"> настоящей Инструкции.</w:t>
      </w:r>
    </w:p>
    <w:p w:rsidR="00FD6E25" w:rsidRDefault="00FD6E25">
      <w:pPr>
        <w:pStyle w:val="ConsPlusNormal"/>
        <w:jc w:val="both"/>
      </w:pPr>
      <w:r>
        <w:t xml:space="preserve">(в ред. </w:t>
      </w:r>
      <w:hyperlink r:id="rId37"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4.12. Для открытия Банку России корреспондентского счета в иностранной валюте, специального банковского счета в кредитную организацию представляется карточка (за исключением случаев, предусмотренных </w:t>
      </w:r>
      <w:hyperlink w:anchor="P73" w:history="1">
        <w:r>
          <w:rPr>
            <w:color w:val="0000FF"/>
          </w:rPr>
          <w:t>пунктом 1.12</w:t>
        </w:r>
      </w:hyperlink>
      <w:r>
        <w:t xml:space="preserve"> настоящей Инструкции) или альбом.</w:t>
      </w:r>
    </w:p>
    <w:p w:rsidR="00FD6E25" w:rsidRDefault="00FD6E25">
      <w:pPr>
        <w:pStyle w:val="ConsPlusNormal"/>
        <w:jc w:val="both"/>
      </w:pPr>
      <w:r>
        <w:t xml:space="preserve">(п. 4.12 в ред. </w:t>
      </w:r>
      <w:hyperlink r:id="rId38"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4.13. Для открытия доверительному управляющему счетов для операций по деятельности, связанной с доверительным управлением (счетов доверительного управления), в банк представляются:</w:t>
      </w:r>
    </w:p>
    <w:p w:rsidR="00FD6E25" w:rsidRDefault="00FD6E25">
      <w:pPr>
        <w:pStyle w:val="ConsPlusNormal"/>
        <w:spacing w:before="220"/>
        <w:ind w:firstLine="540"/>
        <w:jc w:val="both"/>
      </w:pPr>
      <w:r>
        <w:t>а) документы, указанные в настоящей Инструкции для открытия счета соответствующему клиенту;</w:t>
      </w:r>
    </w:p>
    <w:p w:rsidR="00FD6E25" w:rsidRDefault="00FD6E25">
      <w:pPr>
        <w:pStyle w:val="ConsPlusNormal"/>
        <w:jc w:val="both"/>
      </w:pPr>
      <w:r>
        <w:t xml:space="preserve">(в ред. </w:t>
      </w:r>
      <w:hyperlink r:id="rId39"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б) договор, на основании которого осуществляется доверительное управление.</w:t>
      </w:r>
    </w:p>
    <w:p w:rsidR="00FD6E25" w:rsidRDefault="00FD6E25">
      <w:pPr>
        <w:pStyle w:val="ConsPlusNormal"/>
        <w:spacing w:before="220"/>
        <w:ind w:firstLine="540"/>
        <w:jc w:val="both"/>
      </w:pPr>
      <w:r>
        <w:t>4.14. Для открытия специального банковского счета в банк представляются те же документы, что и для открытия расчетного счета, корреспондентского счета или текущего счета, с учетом требований законодательства Российской Федерации.</w:t>
      </w:r>
    </w:p>
    <w:p w:rsidR="00FD6E25" w:rsidRDefault="00FD6E25">
      <w:pPr>
        <w:pStyle w:val="ConsPlusNormal"/>
        <w:spacing w:before="220"/>
        <w:ind w:firstLine="540"/>
        <w:jc w:val="both"/>
      </w:pPr>
      <w:r>
        <w:t>При открытии специального банковского счета банковскому платежному агенту, банковскому платежному субагенту, платежному агенту, поставщику кредитная организация должна располагать сведениями соответственно о договоре о привлечении банковского платежного агента (банковского платежного субагента), о договоре об осуществлении деятельности по приему платежей физических лиц.</w:t>
      </w:r>
    </w:p>
    <w:p w:rsidR="00FD6E25" w:rsidRDefault="00FD6E25">
      <w:pPr>
        <w:pStyle w:val="ConsPlusNormal"/>
        <w:spacing w:before="220"/>
        <w:ind w:firstLine="540"/>
        <w:jc w:val="both"/>
      </w:pPr>
      <w:r>
        <w:t>При открытии номинального счета, счета эскроу банк должен располагать сведениями о бенефициаре и об основании его участия в отношениях по договору номинального счета, счета эскроу. Банк должен располагать сведениями о залогодержателе по залоговому счету.</w:t>
      </w:r>
    </w:p>
    <w:p w:rsidR="00FD6E25" w:rsidRDefault="00FD6E25">
      <w:pPr>
        <w:pStyle w:val="ConsPlusNormal"/>
        <w:jc w:val="both"/>
      </w:pPr>
      <w:r>
        <w:t xml:space="preserve">(в ред. </w:t>
      </w:r>
      <w:hyperlink r:id="rId40"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Порядок фиксирования указанных сведений определяется банком самостоятельно в банковских правилах.</w:t>
      </w:r>
    </w:p>
    <w:p w:rsidR="00FD6E25" w:rsidRDefault="00FD6E25">
      <w:pPr>
        <w:pStyle w:val="ConsPlusNormal"/>
        <w:spacing w:before="220"/>
        <w:ind w:firstLine="540"/>
        <w:jc w:val="both"/>
      </w:pPr>
      <w:r>
        <w:t xml:space="preserve">Для открытия в случаях, предусмотренных законодательством Российской Федерации о несостоятельности (банкротстве), счета должника, а также для использования счета должника конкурсный управляющий представляет документ, удостоверяющий личность, копию судебного акта об утверждении конкурсного управляющего в деле о несостоятельности (банкротстве), карточку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jc w:val="both"/>
      </w:pPr>
      <w:r>
        <w:t xml:space="preserve">(в ред. </w:t>
      </w:r>
      <w:hyperlink r:id="rId41"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 xml:space="preserve">Финансовый управляющий для открытия счета гражданина или индивидуального предпринимателя, признанного несостоятельным (банкротом), а также для распоряжения денежными средствами, размещенными на счетах и во вкладах указанных лиц, представляет документ, удостоверяющий личность, копию судебного акта об утверждении финансового управляющего для участия в процедуре реализации имущества гражданина, карточку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jc w:val="both"/>
      </w:pPr>
      <w:r>
        <w:t xml:space="preserve">(абзац введен </w:t>
      </w:r>
      <w:hyperlink r:id="rId42"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r>
        <w:t>4.15. Государственная корпорация "Агентство по страхованию вкладов" (далее - Агентство) для открытия в случаях, предусмотренных законодательством Российской Федерации, счета страховой организации, признанной банкротом, в иностранной валюте представляет в кредитную организацию:</w:t>
      </w:r>
    </w:p>
    <w:p w:rsidR="00FD6E25" w:rsidRDefault="00FD6E25">
      <w:pPr>
        <w:pStyle w:val="ConsPlusNormal"/>
        <w:spacing w:before="220"/>
        <w:ind w:firstLine="540"/>
        <w:jc w:val="both"/>
      </w:pPr>
      <w:r>
        <w:t>а) копию решения арбитражного суда о признании страховой организации банкротом и об открытии конкурсного производства;</w:t>
      </w:r>
    </w:p>
    <w:p w:rsidR="00FD6E25" w:rsidRDefault="00FD6E25">
      <w:pPr>
        <w:pStyle w:val="ConsPlusNormal"/>
        <w:spacing w:before="220"/>
        <w:ind w:firstLine="540"/>
        <w:jc w:val="both"/>
      </w:pPr>
      <w:r>
        <w:t>б) копию приказа Агентства о назначении представителя (представителей) Агентства для осуществления полномочий конкурсного управляющего страховой организации;</w:t>
      </w:r>
    </w:p>
    <w:p w:rsidR="00FD6E25" w:rsidRDefault="00FD6E25">
      <w:pPr>
        <w:pStyle w:val="ConsPlusNormal"/>
        <w:spacing w:before="220"/>
        <w:ind w:firstLine="540"/>
        <w:jc w:val="both"/>
      </w:pPr>
      <w:r>
        <w:t xml:space="preserve">в) документы, предусмотренные </w:t>
      </w:r>
      <w:hyperlink w:anchor="P118" w:history="1">
        <w:r>
          <w:rPr>
            <w:color w:val="0000FF"/>
          </w:rPr>
          <w:t>подпунктами "в"</w:t>
        </w:r>
      </w:hyperlink>
      <w:r>
        <w:t xml:space="preserve"> и </w:t>
      </w:r>
      <w:hyperlink w:anchor="P119" w:history="1">
        <w:r>
          <w:rPr>
            <w:color w:val="0000FF"/>
          </w:rPr>
          <w:t>"г" пункта 4.1</w:t>
        </w:r>
      </w:hyperlink>
      <w:r>
        <w:t xml:space="preserve"> настоящей Инструкции.</w:t>
      </w:r>
    </w:p>
    <w:p w:rsidR="00FD6E25" w:rsidRDefault="00FD6E25">
      <w:pPr>
        <w:pStyle w:val="ConsPlusNormal"/>
        <w:jc w:val="both"/>
      </w:pPr>
      <w:r>
        <w:t xml:space="preserve">(п. 4.15 введен </w:t>
      </w:r>
      <w:hyperlink r:id="rId43" w:history="1">
        <w:r>
          <w:rPr>
            <w:color w:val="0000FF"/>
          </w:rPr>
          <w:t>Указанием</w:t>
        </w:r>
      </w:hyperlink>
      <w:r>
        <w:t xml:space="preserve"> Банка России от 14.11.2016 N 4189-У)</w:t>
      </w:r>
    </w:p>
    <w:p w:rsidR="00FD6E25" w:rsidRDefault="00FD6E25">
      <w:pPr>
        <w:pStyle w:val="ConsPlusNormal"/>
        <w:jc w:val="both"/>
      </w:pPr>
    </w:p>
    <w:p w:rsidR="00FD6E25" w:rsidRDefault="00FD6E25">
      <w:pPr>
        <w:pStyle w:val="ConsPlusNormal"/>
        <w:ind w:firstLine="540"/>
        <w:jc w:val="both"/>
        <w:outlineLvl w:val="1"/>
      </w:pPr>
      <w:r>
        <w:t>Глава 5. Открытие счетов по вкладам (депозитам)</w:t>
      </w:r>
    </w:p>
    <w:p w:rsidR="00FD6E25" w:rsidRDefault="00FD6E25">
      <w:pPr>
        <w:pStyle w:val="ConsPlusNormal"/>
        <w:jc w:val="both"/>
      </w:pPr>
    </w:p>
    <w:p w:rsidR="00FD6E25" w:rsidRDefault="00FD6E25">
      <w:pPr>
        <w:pStyle w:val="ConsPlusNormal"/>
        <w:ind w:firstLine="540"/>
        <w:jc w:val="both"/>
      </w:pPr>
      <w:bookmarkStart w:id="23" w:name="P193"/>
      <w:bookmarkEnd w:id="23"/>
      <w:r>
        <w:t>5.1. Для открытия физическому лицу - гражданину Российской Федерации счета по вкладу в банк представляются:</w:t>
      </w:r>
    </w:p>
    <w:p w:rsidR="00FD6E25" w:rsidRDefault="00FD6E25">
      <w:pPr>
        <w:pStyle w:val="ConsPlusNormal"/>
        <w:spacing w:before="220"/>
        <w:ind w:firstLine="540"/>
        <w:jc w:val="both"/>
      </w:pPr>
      <w:r>
        <w:t>а) документ, удостоверяющий личность физического лица;</w:t>
      </w:r>
    </w:p>
    <w:p w:rsidR="00FD6E25" w:rsidRDefault="00FD6E25">
      <w:pPr>
        <w:pStyle w:val="ConsPlusNormal"/>
        <w:spacing w:before="220"/>
        <w:ind w:firstLine="540"/>
        <w:jc w:val="both"/>
      </w:pPr>
      <w:r>
        <w:t>б) свидетельство о постановке на учет в налоговом органе (при наличии).</w:t>
      </w:r>
    </w:p>
    <w:p w:rsidR="00FD6E25" w:rsidRDefault="00FD6E25">
      <w:pPr>
        <w:pStyle w:val="ConsPlusNormal"/>
        <w:spacing w:before="220"/>
        <w:ind w:firstLine="540"/>
        <w:jc w:val="both"/>
      </w:pPr>
      <w:r>
        <w:t>Если договором банковского вклада предусмотрена возможность осуществления переводов денежных средств со счета по вкладу, представляется карточка. Одновременно представляются документы, подтверждающие полномочия лиц, указанных в карточке, на распоряжение денежными средствами, находящимися на счете по вкладу (если такие полномочия передаются третьим лицам). В случае если договором предусмотрено удостоверение прав распоряжения денежными средствами, находящимися на счете по вкладу, третьими лицами с использованием аналога собственноручной подписи, представляются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r>
        <w:t xml:space="preserve">5.2. Для открытия счета по вкладу физическому лицу - иностранному гражданину или лицу без гражданства представляются документы, указанные в </w:t>
      </w:r>
      <w:hyperlink w:anchor="P193" w:history="1">
        <w:r>
          <w:rPr>
            <w:color w:val="0000FF"/>
          </w:rPr>
          <w:t>пункте 5.1</w:t>
        </w:r>
      </w:hyperlink>
      <w:r>
        <w:t xml:space="preserve">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FD6E25" w:rsidRDefault="00FD6E25">
      <w:pPr>
        <w:pStyle w:val="ConsPlusNormal"/>
        <w:spacing w:before="220"/>
        <w:ind w:firstLine="540"/>
        <w:jc w:val="both"/>
      </w:pPr>
      <w:r>
        <w:t xml:space="preserve">5.3. Открытие юридическому лицу, созданному в соответствии с законодательством Российской Федерации, счета по депозиту осуществляется при наличии у банка в соответствии с </w:t>
      </w:r>
      <w:hyperlink w:anchor="P24" w:history="1">
        <w:r>
          <w:rPr>
            <w:color w:val="0000FF"/>
          </w:rPr>
          <w:t>пунктом 1.2</w:t>
        </w:r>
      </w:hyperlink>
      <w:r>
        <w:t xml:space="preserve"> настоящей Инструкции сведений о государственной регистрации юридического лица, а также сведений о постановке на учет в налоговом органе.</w:t>
      </w:r>
    </w:p>
    <w:p w:rsidR="00FD6E25" w:rsidRDefault="00FD6E25">
      <w:pPr>
        <w:pStyle w:val="ConsPlusNormal"/>
        <w:jc w:val="both"/>
      </w:pPr>
      <w:r>
        <w:t xml:space="preserve">(п. 5.3 в ред. </w:t>
      </w:r>
      <w:hyperlink r:id="rId44"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5.4. Для открытия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 счета по депозиту в банк представляются документы, подтверждающие правовой статус этого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 а в случаях, предусмотренных законодательством Российской Федерации, также свидетельство о постановке на учет в налоговом органе.</w:t>
      </w:r>
    </w:p>
    <w:p w:rsidR="00FD6E25" w:rsidRDefault="00FD6E25">
      <w:pPr>
        <w:pStyle w:val="ConsPlusNormal"/>
        <w:jc w:val="both"/>
      </w:pPr>
      <w:r>
        <w:t xml:space="preserve">(в ред. </w:t>
      </w:r>
      <w:hyperlink r:id="rId45"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bookmarkStart w:id="24" w:name="P202"/>
      <w:bookmarkEnd w:id="24"/>
      <w:r>
        <w:t>5.5. Для открытия индивидуальному предпринимателю счета по депозиту в банк представляется документ, удостоверяющий личность физического лица.</w:t>
      </w:r>
    </w:p>
    <w:p w:rsidR="00FD6E25" w:rsidRDefault="00FD6E25">
      <w:pPr>
        <w:pStyle w:val="ConsPlusNormal"/>
        <w:jc w:val="both"/>
      </w:pPr>
      <w:r>
        <w:t xml:space="preserve">(п. 5.5 в ред. </w:t>
      </w:r>
      <w:hyperlink r:id="rId46"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bookmarkStart w:id="25" w:name="P204"/>
      <w:bookmarkEnd w:id="25"/>
      <w:r>
        <w:t>5.5.1. Для открытия физическому лицу, занимающемуся в установленном законодательством Российской Федерации порядке частной практикой, счета по депозиту в банк представляются:</w:t>
      </w:r>
    </w:p>
    <w:p w:rsidR="00FD6E25" w:rsidRDefault="00FD6E25">
      <w:pPr>
        <w:pStyle w:val="ConsPlusNormal"/>
        <w:spacing w:before="220"/>
        <w:ind w:firstLine="540"/>
        <w:jc w:val="both"/>
      </w:pPr>
      <w:r>
        <w:t>а) документ, удостоверяющий личность физического лица;</w:t>
      </w:r>
    </w:p>
    <w:p w:rsidR="00FD6E25" w:rsidRDefault="00FD6E25">
      <w:pPr>
        <w:pStyle w:val="ConsPlusNormal"/>
        <w:spacing w:before="220"/>
        <w:ind w:firstLine="540"/>
        <w:jc w:val="both"/>
      </w:pPr>
      <w:r>
        <w:t>б) свидетельство о постановке на учет в налоговом органе.</w:t>
      </w:r>
    </w:p>
    <w:p w:rsidR="00FD6E25" w:rsidRDefault="00FD6E25">
      <w:pPr>
        <w:pStyle w:val="ConsPlusNormal"/>
        <w:spacing w:before="220"/>
        <w:ind w:firstLine="540"/>
        <w:jc w:val="both"/>
      </w:pPr>
      <w:r>
        <w:t>Нотариус дополнительно представляет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Адвокат дополнительно представляет документ, удостоверяющий регистрацию адвоката в реестре адвокатов, а также документ, подтверждающий учреждение адвокатского кабинета.</w:t>
      </w:r>
    </w:p>
    <w:p w:rsidR="00FD6E25" w:rsidRDefault="00FD6E25">
      <w:pPr>
        <w:pStyle w:val="ConsPlusNormal"/>
        <w:jc w:val="both"/>
      </w:pPr>
      <w:r>
        <w:t xml:space="preserve">(п. 5.5.1 введен </w:t>
      </w:r>
      <w:hyperlink r:id="rId47" w:history="1">
        <w:r>
          <w:rPr>
            <w:color w:val="0000FF"/>
          </w:rPr>
          <w:t>Указанием</w:t>
        </w:r>
      </w:hyperlink>
      <w:r>
        <w:t xml:space="preserve"> Банка России от 14.11.2016 N 4189-У)</w:t>
      </w:r>
    </w:p>
    <w:p w:rsidR="00FD6E25" w:rsidRDefault="00FD6E25">
      <w:pPr>
        <w:pStyle w:val="ConsPlusNormal"/>
        <w:spacing w:before="220"/>
        <w:ind w:firstLine="540"/>
        <w:jc w:val="both"/>
      </w:pPr>
      <w:r>
        <w:t xml:space="preserve">5.6. Для открытия счета по депозиту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являющимся иностранными гражданами, в банк дополнительно к документам, указанным в </w:t>
      </w:r>
      <w:hyperlink w:anchor="P202" w:history="1">
        <w:r>
          <w:rPr>
            <w:color w:val="0000FF"/>
          </w:rPr>
          <w:t>пунктах 5.5</w:t>
        </w:r>
      </w:hyperlink>
      <w:r>
        <w:t xml:space="preserve"> и </w:t>
      </w:r>
      <w:hyperlink w:anchor="P204" w:history="1">
        <w:r>
          <w:rPr>
            <w:color w:val="0000FF"/>
          </w:rPr>
          <w:t>5.5.1</w:t>
        </w:r>
      </w:hyperlink>
      <w:r>
        <w:t xml:space="preserve"> настоящей Инструкции соответственно,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FD6E25" w:rsidRDefault="00FD6E25">
      <w:pPr>
        <w:pStyle w:val="ConsPlusNormal"/>
        <w:jc w:val="both"/>
      </w:pPr>
      <w:r>
        <w:t xml:space="preserve">(в ред. </w:t>
      </w:r>
      <w:hyperlink r:id="rId48" w:history="1">
        <w:r>
          <w:rPr>
            <w:color w:val="0000FF"/>
          </w:rPr>
          <w:t>Указания</w:t>
        </w:r>
      </w:hyperlink>
      <w:r>
        <w:t xml:space="preserve"> Банка России от 14.11.2016 N 4189-У)</w:t>
      </w:r>
    </w:p>
    <w:p w:rsidR="00FD6E25" w:rsidRDefault="00FD6E25">
      <w:pPr>
        <w:pStyle w:val="ConsPlusNormal"/>
        <w:jc w:val="both"/>
      </w:pPr>
    </w:p>
    <w:p w:rsidR="00FD6E25" w:rsidRDefault="00FD6E25">
      <w:pPr>
        <w:pStyle w:val="ConsPlusNormal"/>
        <w:ind w:firstLine="540"/>
        <w:jc w:val="both"/>
        <w:outlineLvl w:val="1"/>
      </w:pPr>
      <w:r>
        <w:t>Глава 6. Открытие депозитных счетов судов, подразделений службы судебных приставов, правоохранительных органов, нотариусов</w:t>
      </w:r>
    </w:p>
    <w:p w:rsidR="00FD6E25" w:rsidRDefault="00FD6E25">
      <w:pPr>
        <w:pStyle w:val="ConsPlusNormal"/>
        <w:jc w:val="both"/>
      </w:pPr>
    </w:p>
    <w:p w:rsidR="00FD6E25" w:rsidRDefault="00FD6E25">
      <w:pPr>
        <w:pStyle w:val="ConsPlusNormal"/>
        <w:ind w:firstLine="540"/>
        <w:jc w:val="both"/>
      </w:pPr>
      <w:r>
        <w:t>6.1. Для открытия депозитного счета суда в банк представляются:</w:t>
      </w:r>
    </w:p>
    <w:p w:rsidR="00FD6E25" w:rsidRDefault="00FD6E25">
      <w:pPr>
        <w:pStyle w:val="ConsPlusNormal"/>
        <w:spacing w:before="220"/>
        <w:ind w:firstLine="540"/>
        <w:jc w:val="both"/>
      </w:pPr>
      <w:r>
        <w:t>а) документ, определяющий правовой статус судебного органа, которому открывается счет;</w:t>
      </w:r>
    </w:p>
    <w:p w:rsidR="00FD6E25" w:rsidRDefault="00FD6E25">
      <w:pPr>
        <w:pStyle w:val="ConsPlusNormal"/>
        <w:spacing w:before="220"/>
        <w:ind w:firstLine="540"/>
        <w:jc w:val="both"/>
      </w:pPr>
      <w:r>
        <w:t xml:space="preserve">б)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r>
        <w:t>6.2. Для открытия депозитного счета подразделений службы судебных приставов в банк представляются:</w:t>
      </w:r>
    </w:p>
    <w:p w:rsidR="00FD6E25" w:rsidRDefault="00FD6E25">
      <w:pPr>
        <w:pStyle w:val="ConsPlusNormal"/>
        <w:spacing w:before="220"/>
        <w:ind w:firstLine="540"/>
        <w:jc w:val="both"/>
      </w:pPr>
      <w:r>
        <w:t>а) документ о правовом статусе подразделения службы судебных приставов, которому открывается счет;</w:t>
      </w:r>
    </w:p>
    <w:p w:rsidR="00FD6E25" w:rsidRDefault="00FD6E25">
      <w:pPr>
        <w:pStyle w:val="ConsPlusNormal"/>
        <w:spacing w:before="220"/>
        <w:ind w:firstLine="540"/>
        <w:jc w:val="both"/>
      </w:pPr>
      <w:r>
        <w:t xml:space="preserve">б)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r>
        <w:t>6.3. Для открытия депозитного счета правоохранительных органов в банк представляются:</w:t>
      </w:r>
    </w:p>
    <w:p w:rsidR="00FD6E25" w:rsidRDefault="00FD6E25">
      <w:pPr>
        <w:pStyle w:val="ConsPlusNormal"/>
        <w:spacing w:before="220"/>
        <w:ind w:firstLine="540"/>
        <w:jc w:val="both"/>
      </w:pPr>
      <w:r>
        <w:t>а) документ о правовом статусе правоохранительного органа, которому открывается счет;</w:t>
      </w:r>
    </w:p>
    <w:p w:rsidR="00FD6E25" w:rsidRDefault="00FD6E25">
      <w:pPr>
        <w:pStyle w:val="ConsPlusNormal"/>
        <w:spacing w:before="220"/>
        <w:ind w:firstLine="540"/>
        <w:jc w:val="both"/>
      </w:pPr>
      <w:r>
        <w:t xml:space="preserve">б)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r>
        <w:t>в) документы, подтверждающие полномочия лиц, указанных в карточке, на распоряжение денежными средствами, находящимися на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D6E25" w:rsidRDefault="00FD6E25">
      <w:pPr>
        <w:pStyle w:val="ConsPlusNormal"/>
        <w:spacing w:before="220"/>
        <w:ind w:firstLine="540"/>
        <w:jc w:val="both"/>
      </w:pPr>
      <w:r>
        <w:t>6.4. Для открытия депозитного счета нотариуса в банк представляются:</w:t>
      </w:r>
    </w:p>
    <w:p w:rsidR="00FD6E25" w:rsidRDefault="00FD6E25">
      <w:pPr>
        <w:pStyle w:val="ConsPlusNormal"/>
        <w:spacing w:before="220"/>
        <w:ind w:firstLine="540"/>
        <w:jc w:val="both"/>
      </w:pPr>
      <w:r>
        <w:t>а) документ, удостоверяющий личность физического лица;</w:t>
      </w:r>
    </w:p>
    <w:p w:rsidR="00FD6E25" w:rsidRDefault="00FD6E25">
      <w:pPr>
        <w:pStyle w:val="ConsPlusNormal"/>
        <w:spacing w:before="220"/>
        <w:ind w:firstLine="540"/>
        <w:jc w:val="both"/>
      </w:pPr>
      <w:r>
        <w:t xml:space="preserve">б) карточка (за исключением случаев, предусмотренных </w:t>
      </w:r>
      <w:hyperlink w:anchor="P73" w:history="1">
        <w:r>
          <w:rPr>
            <w:color w:val="0000FF"/>
          </w:rPr>
          <w:t>пунктом 1.12</w:t>
        </w:r>
      </w:hyperlink>
      <w:r>
        <w:t xml:space="preserve"> настоящей Инструкции);</w:t>
      </w:r>
    </w:p>
    <w:p w:rsidR="00FD6E25" w:rsidRDefault="00FD6E25">
      <w:pPr>
        <w:pStyle w:val="ConsPlusNormal"/>
        <w:spacing w:before="220"/>
        <w:ind w:firstLine="540"/>
        <w:jc w:val="both"/>
      </w:pPr>
      <w:r>
        <w:t>в)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w:t>
      </w:r>
    </w:p>
    <w:p w:rsidR="00FD6E25" w:rsidRDefault="00FD6E25">
      <w:pPr>
        <w:pStyle w:val="ConsPlusNormal"/>
        <w:jc w:val="both"/>
      </w:pPr>
    </w:p>
    <w:p w:rsidR="00FD6E25" w:rsidRDefault="00FD6E25">
      <w:pPr>
        <w:pStyle w:val="ConsPlusNormal"/>
        <w:ind w:firstLine="540"/>
        <w:jc w:val="both"/>
        <w:outlineLvl w:val="1"/>
      </w:pPr>
      <w:r>
        <w:t>Глава 7. Карточка с образцами подписей и оттиска печати</w:t>
      </w:r>
    </w:p>
    <w:p w:rsidR="00FD6E25" w:rsidRDefault="00FD6E25">
      <w:pPr>
        <w:pStyle w:val="ConsPlusNormal"/>
        <w:jc w:val="both"/>
      </w:pPr>
    </w:p>
    <w:p w:rsidR="00FD6E25" w:rsidRDefault="00FD6E25">
      <w:pPr>
        <w:pStyle w:val="ConsPlusNormal"/>
        <w:ind w:firstLine="540"/>
        <w:jc w:val="both"/>
      </w:pPr>
      <w:r>
        <w:t>7.1. Карточка представляется клиентом в банк в случаях, предусмотренных настоящей Инструкцией, вместе с другими документами, необходимыми для открытия счета.</w:t>
      </w:r>
    </w:p>
    <w:p w:rsidR="00FD6E25" w:rsidRDefault="00FD6E25">
      <w:pPr>
        <w:pStyle w:val="ConsPlusNormal"/>
        <w:spacing w:before="220"/>
        <w:ind w:firstLine="540"/>
        <w:jc w:val="both"/>
      </w:pPr>
      <w:r>
        <w:t xml:space="preserve">Карточка может быть оформлена по форме N 0401026 по ОКУД (Общероссийский классификатор управленческой документации ОК 011-93), приведенной в </w:t>
      </w:r>
      <w:hyperlink w:anchor="P389" w:history="1">
        <w:r>
          <w:rPr>
            <w:color w:val="0000FF"/>
          </w:rPr>
          <w:t>приложении 1</w:t>
        </w:r>
      </w:hyperlink>
      <w:r>
        <w:t xml:space="preserve"> к настоящей Инструкции, либо по форме, установленной банковскими правилами и содержащей информацию, подлежащую включению в карточку в соответствии с </w:t>
      </w:r>
      <w:hyperlink w:anchor="P389" w:history="1">
        <w:r>
          <w:rPr>
            <w:color w:val="0000FF"/>
          </w:rPr>
          <w:t>приложением 1</w:t>
        </w:r>
      </w:hyperlink>
      <w:r>
        <w:t xml:space="preserve"> к настоящей Инструкции.</w:t>
      </w:r>
    </w:p>
    <w:p w:rsidR="00FD6E25" w:rsidRDefault="00FD6E25">
      <w:pPr>
        <w:pStyle w:val="ConsPlusNormal"/>
        <w:spacing w:before="220"/>
        <w:ind w:firstLine="540"/>
        <w:jc w:val="both"/>
      </w:pPr>
      <w:r>
        <w:t>7.2. Карточка заполняется с применением пишущей машинки или электронно-вычислительной машины шрифтом черного цвета либо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FD6E25" w:rsidRDefault="00FD6E25">
      <w:pPr>
        <w:pStyle w:val="ConsPlusNormal"/>
        <w:spacing w:before="220"/>
        <w:ind w:firstLine="540"/>
        <w:jc w:val="both"/>
      </w:pPr>
      <w:bookmarkStart w:id="26" w:name="P236"/>
      <w:bookmarkEnd w:id="26"/>
      <w:r>
        <w:t>7.3. Банк изготавливает необходимое для использования в работе количество копий карточки. Использование копий карточки, полученных на множительной технике, допускается при условии, что копирование производится без искажения.</w:t>
      </w:r>
    </w:p>
    <w:p w:rsidR="00FD6E25" w:rsidRDefault="00FD6E25">
      <w:pPr>
        <w:pStyle w:val="ConsPlusNormal"/>
        <w:spacing w:before="220"/>
        <w:ind w:firstLine="540"/>
        <w:jc w:val="both"/>
      </w:pPr>
      <w:r>
        <w:t xml:space="preserve">Изготовленные на бумажном носителе копии карточки должны быть заверены подписью главного бухгалтера банка (его заместителя) либо сотрудника банка, уполномоченного распорядительным актом банка оформлять карточку в соответствии с </w:t>
      </w:r>
      <w:hyperlink w:anchor="P267" w:history="1">
        <w:r>
          <w:rPr>
            <w:color w:val="0000FF"/>
          </w:rPr>
          <w:t>пунктом 7.10</w:t>
        </w:r>
      </w:hyperlink>
      <w:r>
        <w:t xml:space="preserve"> настоящей Инструкции (далее - уполномоченное лицо).</w:t>
      </w:r>
    </w:p>
    <w:p w:rsidR="00FD6E25" w:rsidRDefault="00FD6E25">
      <w:pPr>
        <w:pStyle w:val="ConsPlusNormal"/>
        <w:spacing w:before="220"/>
        <w:ind w:firstLine="540"/>
        <w:jc w:val="both"/>
      </w:pPr>
      <w:r>
        <w:t>Вместо копий возможно использование нескольких экземпляров карточек, представленных клиентом.</w:t>
      </w:r>
    </w:p>
    <w:p w:rsidR="00FD6E25" w:rsidRDefault="00FD6E25">
      <w:pPr>
        <w:pStyle w:val="ConsPlusNormal"/>
        <w:spacing w:before="220"/>
        <w:ind w:firstLine="540"/>
        <w:jc w:val="both"/>
      </w:pPr>
      <w:r>
        <w:t>При обслуживании банком нескольких счетов клиента и при условии совпадения перечня лиц, наделенных правом подписи, банк вправе не требовать оформления карточки к каждому счету в случаях и в порядке, предусмотренных в банковских правилах.</w:t>
      </w:r>
    </w:p>
    <w:p w:rsidR="00FD6E25" w:rsidRDefault="00FD6E25">
      <w:pPr>
        <w:pStyle w:val="ConsPlusNormal"/>
        <w:spacing w:before="220"/>
        <w:ind w:firstLine="540"/>
        <w:jc w:val="both"/>
      </w:pPr>
      <w:r>
        <w:t>В случаях и в порядке, предусмотренных в банковских правилах, допускается использование банком копии карточки, полученной с использованием сканирующих устройств, заверенной аналогом собственноручной подписи главного бухгалтера банка (его заместителя) либо уполномоченного лица. При этом должна обеспечиваться возможность воспроизведения без искажения копии карточки, полученной с использованием сканирующих устройств, на бумажном носителе.</w:t>
      </w:r>
    </w:p>
    <w:p w:rsidR="00FD6E25" w:rsidRDefault="00FD6E25">
      <w:pPr>
        <w:pStyle w:val="ConsPlusNormal"/>
        <w:spacing w:before="220"/>
        <w:ind w:firstLine="540"/>
        <w:jc w:val="both"/>
      </w:pPr>
      <w:r>
        <w:t>7.4. Бланки карточек изготавливаются клиентами, банком самостоятельно.</w:t>
      </w:r>
    </w:p>
    <w:p w:rsidR="00FD6E25" w:rsidRDefault="00FD6E25">
      <w:pPr>
        <w:pStyle w:val="ConsPlusNormal"/>
        <w:spacing w:before="220"/>
        <w:ind w:firstLine="540"/>
        <w:jc w:val="both"/>
      </w:pPr>
      <w:r>
        <w:t xml:space="preserve">Допускается произвольное количество строк в полях "Клиент (Владелец счета)", "Выданы денежные чеки", "Прочие отметки", "Фамилия, имя, отчество" и "Образец подписи" с учетом количества лиц, наделенных правом подписи, а также в поле "N счета" в случае, предусмотренном </w:t>
      </w:r>
      <w:hyperlink w:anchor="P236" w:history="1">
        <w:r>
          <w:rPr>
            <w:color w:val="0000FF"/>
          </w:rPr>
          <w:t>пунктом 7.3</w:t>
        </w:r>
      </w:hyperlink>
      <w:r>
        <w:t xml:space="preserve"> настоящей Инструкции.</w:t>
      </w:r>
    </w:p>
    <w:p w:rsidR="00FD6E25" w:rsidRDefault="00FD6E25">
      <w:pPr>
        <w:pStyle w:val="ConsPlusNormal"/>
        <w:spacing w:before="220"/>
        <w:ind w:firstLine="540"/>
        <w:jc w:val="both"/>
      </w:pPr>
      <w:r>
        <w:t>При изготовлении карточки допускается подстрочное указание перевода полей карточки на языках народов Российской Федерации, а также на иностранных языках.</w:t>
      </w:r>
    </w:p>
    <w:p w:rsidR="00FD6E25" w:rsidRDefault="00FD6E25">
      <w:pPr>
        <w:pStyle w:val="ConsPlusNormal"/>
        <w:spacing w:before="220"/>
        <w:ind w:firstLine="540"/>
        <w:jc w:val="both"/>
      </w:pPr>
      <w:r>
        <w:t>Поле "Образец оттиска печати" должно предусматривать возможность проставления оттиска печати, не выходя за границы данного поля.</w:t>
      </w:r>
    </w:p>
    <w:p w:rsidR="00FD6E25" w:rsidRDefault="00FD6E25">
      <w:pPr>
        <w:pStyle w:val="ConsPlusNormal"/>
        <w:spacing w:before="220"/>
        <w:ind w:firstLine="540"/>
        <w:jc w:val="both"/>
      </w:pPr>
      <w:r>
        <w:t>7.5. В карточке указывается лицо (лица), наделенное (наделенные) правом подписи.</w:t>
      </w:r>
    </w:p>
    <w:p w:rsidR="00FD6E25" w:rsidRDefault="00FD6E25">
      <w:pPr>
        <w:pStyle w:val="ConsPlusNormal"/>
        <w:jc w:val="both"/>
      </w:pPr>
      <w:r>
        <w:t xml:space="preserve">(в ред. </w:t>
      </w:r>
      <w:hyperlink r:id="rId49"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Право подписи принадлежит клиенту - физическому лицу, индивидуальному предпринимателю, физическому лицу, занимающемуся в установленном законодательством Российской Федерации порядке частной практикой.</w:t>
      </w:r>
    </w:p>
    <w:p w:rsidR="00FD6E25" w:rsidRDefault="00FD6E25">
      <w:pPr>
        <w:pStyle w:val="ConsPlusNormal"/>
        <w:spacing w:before="220"/>
        <w:ind w:firstLine="540"/>
        <w:jc w:val="both"/>
      </w:pPr>
      <w:r>
        <w:t>Право подписи может принадлежать физическим лицам на основании соответствующей доверенности, выданной в случаях и в порядке, установленных законодательством Российской Федерации, физическим лицом,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rsidR="00FD6E25" w:rsidRDefault="00FD6E25">
      <w:pPr>
        <w:pStyle w:val="ConsPlusNormal"/>
        <w:spacing w:before="220"/>
        <w:ind w:firstLine="540"/>
        <w:jc w:val="both"/>
      </w:pPr>
      <w:r>
        <w:t xml:space="preserve">Абзац утратил силу. - </w:t>
      </w:r>
      <w:hyperlink r:id="rId50" w:history="1">
        <w:r>
          <w:rPr>
            <w:color w:val="0000FF"/>
          </w:rPr>
          <w:t>Указание</w:t>
        </w:r>
      </w:hyperlink>
      <w:r>
        <w:t xml:space="preserve"> Банка России от 14.11.2016 N 4189-У.</w:t>
      </w:r>
    </w:p>
    <w:p w:rsidR="00FD6E25" w:rsidRDefault="00FD6E25">
      <w:pPr>
        <w:pStyle w:val="ConsPlusNormal"/>
        <w:spacing w:before="220"/>
        <w:ind w:firstLine="540"/>
        <w:jc w:val="both"/>
      </w:pPr>
      <w:r>
        <w:t>Право подписи принадлежит единоличному исполнительному органу клиента - юридического лица (единоличному исполнительному органу), а также иным сотрудникам (работникам), наделенным правом подписи клиентом - юридическим лицом, в том числе на основании распорядительного акта, доверенности.</w:t>
      </w:r>
    </w:p>
    <w:p w:rsidR="00FD6E25" w:rsidRDefault="00FD6E25">
      <w:pPr>
        <w:pStyle w:val="ConsPlusNormal"/>
        <w:spacing w:before="220"/>
        <w:ind w:firstLine="540"/>
        <w:jc w:val="both"/>
      </w:pPr>
      <w:r>
        <w:t xml:space="preserve">Право подписи может принадлежать только сотрудникам (работникам) клиента - юридического лица, за исключением случаев, установленных </w:t>
      </w:r>
      <w:hyperlink w:anchor="P254" w:history="1">
        <w:r>
          <w:rPr>
            <w:color w:val="0000FF"/>
          </w:rPr>
          <w:t>абзацами девятым</w:t>
        </w:r>
      </w:hyperlink>
      <w:r>
        <w:t xml:space="preserve"> - </w:t>
      </w:r>
      <w:hyperlink w:anchor="P256" w:history="1">
        <w:r>
          <w:rPr>
            <w:color w:val="0000FF"/>
          </w:rPr>
          <w:t>одиннадцатым</w:t>
        </w:r>
      </w:hyperlink>
      <w:r>
        <w:t xml:space="preserve"> настоящего пункта.</w:t>
      </w:r>
    </w:p>
    <w:p w:rsidR="00FD6E25" w:rsidRDefault="00FD6E25">
      <w:pPr>
        <w:pStyle w:val="ConsPlusNormal"/>
        <w:spacing w:before="220"/>
        <w:ind w:firstLine="540"/>
        <w:jc w:val="both"/>
      </w:pPr>
      <w:r>
        <w:t>Руководитель обособленного подразделения клиента - юридического лица при наличии у него соответствующих полномочий вправе своим распорядительным актом либо на основании доверенности наделить правом подписи сотрудников (работников) данного обособленного подразделения.</w:t>
      </w:r>
    </w:p>
    <w:p w:rsidR="00FD6E25" w:rsidRDefault="00FD6E25">
      <w:pPr>
        <w:pStyle w:val="ConsPlusNormal"/>
        <w:spacing w:before="220"/>
        <w:ind w:firstLine="540"/>
        <w:jc w:val="both"/>
      </w:pPr>
      <w:r>
        <w:t xml:space="preserve">Распоряжение денежными средствами, находящимися на открытых в Банке России счетах кредитной организации, в соответствии со </w:t>
      </w:r>
      <w:hyperlink r:id="rId51" w:history="1">
        <w:r>
          <w:rPr>
            <w:color w:val="0000FF"/>
          </w:rPr>
          <w:t>статьей 11.1</w:t>
        </w:r>
      </w:hyperlink>
      <w:r>
        <w:t xml:space="preserve"> Федерального закона "О банках и банковской деятельности" может быть возложено только на лиц, согласованных в соответствии с порядком, установленным </w:t>
      </w:r>
      <w:hyperlink r:id="rId52" w:history="1">
        <w:r>
          <w:rPr>
            <w:color w:val="0000FF"/>
          </w:rPr>
          <w:t>частями шестой</w:t>
        </w:r>
      </w:hyperlink>
      <w:r>
        <w:t xml:space="preserve"> - </w:t>
      </w:r>
      <w:hyperlink r:id="rId53" w:history="1">
        <w:r>
          <w:rPr>
            <w:color w:val="0000FF"/>
          </w:rPr>
          <w:t>восьмой</w:t>
        </w:r>
      </w:hyperlink>
      <w:r>
        <w:t xml:space="preserve"> указанной статьи.</w:t>
      </w:r>
    </w:p>
    <w:p w:rsidR="00FD6E25" w:rsidRDefault="00FD6E25">
      <w:pPr>
        <w:pStyle w:val="ConsPlusNormal"/>
        <w:spacing w:before="220"/>
        <w:ind w:firstLine="540"/>
        <w:jc w:val="both"/>
      </w:pPr>
      <w:bookmarkStart w:id="27" w:name="P254"/>
      <w:bookmarkEnd w:id="27"/>
      <w:r>
        <w:t>Право подписи может быть передано клиринговой организации, оператору платежной системы, центральному платежному клиринговому контрагенту, управляющему или управляющей организации, конкурсному управляющему, лицам, оказывающим услуги по ведению бухгалтерского учета.</w:t>
      </w:r>
    </w:p>
    <w:p w:rsidR="00FD6E25" w:rsidRDefault="00FD6E25">
      <w:pPr>
        <w:pStyle w:val="ConsPlusNormal"/>
        <w:spacing w:before="220"/>
        <w:ind w:firstLine="540"/>
        <w:jc w:val="both"/>
      </w:pPr>
      <w:r>
        <w:t>В случае если управляющая организация, выполняющая функции единоличного исполнительного органа, предоставляет своим сотрудникам (работникам) либо сотрудникам (работникам) клиента - юридического лица право подписи от имени клиента - юридического лица, такое право может быть предоставлено на основании распорядительного акта управляющей организации либо доверенности.</w:t>
      </w:r>
    </w:p>
    <w:p w:rsidR="00FD6E25" w:rsidRDefault="00FD6E25">
      <w:pPr>
        <w:pStyle w:val="ConsPlusNormal"/>
        <w:spacing w:before="220"/>
        <w:ind w:firstLine="540"/>
        <w:jc w:val="both"/>
      </w:pPr>
      <w:bookmarkStart w:id="28" w:name="P256"/>
      <w:bookmarkEnd w:id="28"/>
      <w:r>
        <w:t>В качестве лица, наделенного правом подписи, может выступать единоличный исполнительный орган управляющей организации.</w:t>
      </w:r>
    </w:p>
    <w:p w:rsidR="00FD6E25" w:rsidRDefault="00FD6E25">
      <w:pPr>
        <w:pStyle w:val="ConsPlusNormal"/>
        <w:spacing w:before="220"/>
        <w:ind w:firstLine="540"/>
        <w:jc w:val="both"/>
      </w:pPr>
      <w:r>
        <w:t>В карточке, представляемой клиентом - юридическим лицом, указывается не менее двух собственноручных подписей, необходимых для подписания документов, содержащих распоряжение клиента, если иное количество подписей не определено соглашением между банком и клиентом - юридическим лицом.</w:t>
      </w:r>
    </w:p>
    <w:p w:rsidR="00FD6E25" w:rsidRDefault="00FD6E25">
      <w:pPr>
        <w:pStyle w:val="ConsPlusNormal"/>
        <w:spacing w:before="220"/>
        <w:ind w:firstLine="540"/>
        <w:jc w:val="both"/>
      </w:pPr>
      <w:r>
        <w:t>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соглашением между банком и клиентом.</w:t>
      </w:r>
    </w:p>
    <w:p w:rsidR="00FD6E25" w:rsidRDefault="00FD6E25">
      <w:pPr>
        <w:pStyle w:val="ConsPlusNormal"/>
        <w:spacing w:before="220"/>
        <w:ind w:firstLine="540"/>
        <w:jc w:val="both"/>
      </w:pPr>
      <w:r>
        <w:t>7.6. Единоличный исполнительный орган клиента - юридического лица, индивидуальный предприниматель, могут не указываться в карточке в качестве лиц, наделенных правом подписи, при условии наделения правом подписи иных лиц.</w:t>
      </w:r>
    </w:p>
    <w:p w:rsidR="00FD6E25" w:rsidRDefault="00FD6E25">
      <w:pPr>
        <w:pStyle w:val="ConsPlusNormal"/>
        <w:spacing w:before="220"/>
        <w:ind w:firstLine="540"/>
        <w:jc w:val="both"/>
      </w:pPr>
      <w:r>
        <w:t>7.7. Для оформления карточки посольству или консульству представляются только документы, подтверждающие статус лиц, указанных в карточке. Если ратифицированным в установленном законодательством Российской Федерации порядке международным договором предусмотрено право должностного лица посольства или консульства свидетельствовать подлинность подписей сотрудников соответствующего посольства или консульства, то банк принимает карточку, в которой подлинность подписей данных сотрудников засвидетельствована указанным должностным лицом.</w:t>
      </w:r>
    </w:p>
    <w:p w:rsidR="00FD6E25" w:rsidRDefault="00FD6E25">
      <w:pPr>
        <w:pStyle w:val="ConsPlusNormal"/>
        <w:spacing w:before="220"/>
        <w:ind w:firstLine="540"/>
        <w:jc w:val="both"/>
      </w:pPr>
      <w:r>
        <w:t>7.8. Образец оттиска печати, проставляемого клиентом в карточке, должен соответствовать печати, которую имеет клиент.</w:t>
      </w:r>
    </w:p>
    <w:p w:rsidR="00FD6E25" w:rsidRDefault="00FD6E25">
      <w:pPr>
        <w:pStyle w:val="ConsPlusNormal"/>
        <w:spacing w:before="220"/>
        <w:ind w:firstLine="540"/>
        <w:jc w:val="both"/>
      </w:pPr>
      <w:r>
        <w:t xml:space="preserve">Временная администрация по управлению кредитной организацией вправе проставить оттиск печати, изготовленной в соответствии с </w:t>
      </w:r>
      <w:hyperlink r:id="rId54" w:history="1">
        <w:r>
          <w:rPr>
            <w:color w:val="0000FF"/>
          </w:rPr>
          <w:t>законодательством</w:t>
        </w:r>
      </w:hyperlink>
      <w:r>
        <w:t xml:space="preserve"> Российской Федерации, определяющим порядок деятельности временной администрации по управлению кредитной организацией.</w:t>
      </w:r>
    </w:p>
    <w:p w:rsidR="00FD6E25" w:rsidRDefault="00FD6E25">
      <w:pPr>
        <w:pStyle w:val="ConsPlusNormal"/>
        <w:jc w:val="both"/>
      </w:pPr>
      <w:r>
        <w:t xml:space="preserve">(в ред. </w:t>
      </w:r>
      <w:hyperlink r:id="rId55"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Конкурсный управляющий (ликвидатор), внешний управляющий вправе проставить оттиск печати, используемой им при осуществлении конкурсного производства (ликвидации), внешнего управления.</w:t>
      </w:r>
    </w:p>
    <w:p w:rsidR="00FD6E25" w:rsidRDefault="00FD6E25">
      <w:pPr>
        <w:pStyle w:val="ConsPlusNormal"/>
        <w:jc w:val="both"/>
      </w:pPr>
      <w:r>
        <w:t xml:space="preserve">(в ред. </w:t>
      </w:r>
      <w:hyperlink r:id="rId56"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7.9. Подлинность собственноручных подписей лиц, наделенных правом подписи, может быть засвидетельствована нотариально. Банк принимает карточку, в которой подлинность подписей всех лиц, наделенных правом подписи, засвидетельствована одним нотариусом.</w:t>
      </w:r>
    </w:p>
    <w:p w:rsidR="00FD6E25" w:rsidRDefault="00FD6E25">
      <w:pPr>
        <w:pStyle w:val="ConsPlusNormal"/>
        <w:spacing w:before="220"/>
        <w:ind w:firstLine="540"/>
        <w:jc w:val="both"/>
      </w:pPr>
      <w:bookmarkStart w:id="29" w:name="P267"/>
      <w:bookmarkEnd w:id="29"/>
      <w:r>
        <w:t>7.10. Карточка может быть оформлена без нотариального свидетельствования подлинности подписей в присутствии уполномоченного лица в следующем порядке.</w:t>
      </w:r>
    </w:p>
    <w:p w:rsidR="00FD6E25" w:rsidRDefault="00FD6E25">
      <w:pPr>
        <w:pStyle w:val="ConsPlusNormal"/>
        <w:spacing w:before="220"/>
        <w:ind w:firstLine="540"/>
        <w:jc w:val="both"/>
      </w:pPr>
      <w:r>
        <w:t>7.10.1. Уполномоченное лицо устанавливает личности указанных в карточке лиц на основании представленных документов, удостоверяющих личность.</w:t>
      </w:r>
    </w:p>
    <w:p w:rsidR="00FD6E25" w:rsidRDefault="00FD6E25">
      <w:pPr>
        <w:pStyle w:val="ConsPlusNormal"/>
        <w:spacing w:before="220"/>
        <w:ind w:firstLine="540"/>
        <w:jc w:val="both"/>
      </w:pPr>
      <w:r>
        <w:t>7.10.2. Уполномоченное лицо устанавливает полномочия указанных в карточке лиц на основе изучения учредительных документов клиента, а также документов о наделении лица соответствующими полномочиями.</w:t>
      </w:r>
    </w:p>
    <w:p w:rsidR="00FD6E25" w:rsidRDefault="00FD6E25">
      <w:pPr>
        <w:pStyle w:val="ConsPlusNormal"/>
        <w:spacing w:before="220"/>
        <w:ind w:firstLine="540"/>
        <w:jc w:val="both"/>
      </w:pPr>
      <w:r>
        <w:t>7.10.3. Лица, указанные в карточке, в присутствии уполномоченного лица проставляют собственноручные подписи в соответствующем поле карточки. В незаполненных строках проставляются прочерки.</w:t>
      </w:r>
    </w:p>
    <w:p w:rsidR="00FD6E25" w:rsidRDefault="00FD6E25">
      <w:pPr>
        <w:pStyle w:val="ConsPlusNormal"/>
        <w:spacing w:before="220"/>
        <w:ind w:firstLine="540"/>
        <w:jc w:val="both"/>
      </w:pPr>
      <w:r>
        <w:t xml:space="preserve">7.10.4. Уполномоченное лицо в подтверждение совершения подписей лиц, указанных в карточке в его присутствии, заполняет в помещении банка </w:t>
      </w:r>
      <w:hyperlink w:anchor="P445" w:history="1">
        <w:r>
          <w:rPr>
            <w:color w:val="0000FF"/>
          </w:rPr>
          <w:t>поле</w:t>
        </w:r>
      </w:hyperlink>
      <w:r>
        <w:t xml:space="preserve"> "Место для удостоверительной надписи о свидетельствовании подлинности подписей" карточки в порядке, установленном </w:t>
      </w:r>
      <w:hyperlink w:anchor="P532" w:history="1">
        <w:r>
          <w:rPr>
            <w:color w:val="0000FF"/>
          </w:rPr>
          <w:t>пунктом 2.9 приложения 2</w:t>
        </w:r>
      </w:hyperlink>
      <w:r>
        <w:t xml:space="preserve"> к настоящей Инструкции.</w:t>
      </w:r>
    </w:p>
    <w:p w:rsidR="00FD6E25" w:rsidRDefault="00FD6E25">
      <w:pPr>
        <w:pStyle w:val="ConsPlusNormal"/>
        <w:spacing w:before="220"/>
        <w:ind w:firstLine="540"/>
        <w:jc w:val="both"/>
      </w:pPr>
      <w:r>
        <w:t>7.11. Карточка действует до прекращения договора банковского счета, счета по вкладу (депозиту), депозитного счета, либо до ее замены новой карточкой.</w:t>
      </w:r>
    </w:p>
    <w:p w:rsidR="00FD6E25" w:rsidRDefault="00FD6E25">
      <w:pPr>
        <w:pStyle w:val="ConsPlusNormal"/>
        <w:spacing w:before="220"/>
        <w:ind w:firstLine="540"/>
        <w:jc w:val="both"/>
      </w:pPr>
      <w:r>
        <w:t>В случае замены или дополнения хотя бы одной подписи и (или) замены (утери) либо прекращения использования печати, оттиск которой проставлен в карточке, изменения фамилии, имени, отчества указанного в карточке лица, в случаях изменения наименования, организационно-правовой формы клиента - юридического лица либо в случае досрочного прекращения (приостановления) полномочий органов управления клиента в соответствии с законодательством Российской Федерации клиентом представляется новая карточка.</w:t>
      </w:r>
    </w:p>
    <w:p w:rsidR="00FD6E25" w:rsidRDefault="00FD6E25">
      <w:pPr>
        <w:pStyle w:val="ConsPlusNormal"/>
        <w:jc w:val="both"/>
      </w:pPr>
      <w:r>
        <w:t xml:space="preserve">(в ред. </w:t>
      </w:r>
      <w:hyperlink r:id="rId57"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Представление в банк новой карточки должно сопровождаться одновременным представлением документов, подтверждающих полномочия указанных в карточке лиц на распоряжение денежными средствами, находящимися на счете, а также документов, удостоверяющих личность лица (лиц), наделенного (наделенных) правом подписи. Банк не вправе принимать новую карточку без представления указанных документов, кроме случаев, когда указанные документы представлялись в банк ранее и банк ими уже располагает.</w:t>
      </w:r>
    </w:p>
    <w:p w:rsidR="00FD6E25" w:rsidRDefault="00FD6E25">
      <w:pPr>
        <w:pStyle w:val="ConsPlusNormal"/>
        <w:spacing w:before="220"/>
        <w:ind w:firstLine="540"/>
        <w:jc w:val="both"/>
      </w:pPr>
      <w:r>
        <w:t>7.12. Банк вправе по письменному заявлению клиента вносить изменения в поля "</w:t>
      </w:r>
      <w:hyperlink w:anchor="P398" w:history="1">
        <w:r>
          <w:rPr>
            <w:color w:val="0000FF"/>
          </w:rPr>
          <w:t>Место нахождения</w:t>
        </w:r>
      </w:hyperlink>
      <w:r>
        <w:t xml:space="preserve"> (место жительства)", </w:t>
      </w:r>
      <w:hyperlink w:anchor="P398" w:history="1">
        <w:r>
          <w:rPr>
            <w:color w:val="0000FF"/>
          </w:rPr>
          <w:t>"тел. N"</w:t>
        </w:r>
      </w:hyperlink>
      <w:r>
        <w:t xml:space="preserve"> карточки.</w:t>
      </w:r>
    </w:p>
    <w:p w:rsidR="00FD6E25" w:rsidRDefault="00FD6E25">
      <w:pPr>
        <w:pStyle w:val="ConsPlusNormal"/>
        <w:spacing w:before="220"/>
        <w:ind w:firstLine="540"/>
        <w:jc w:val="both"/>
      </w:pPr>
      <w:r>
        <w:t xml:space="preserve">Банк вправе самостоятельно вносить изменения в поля </w:t>
      </w:r>
      <w:hyperlink w:anchor="P406" w:history="1">
        <w:r>
          <w:rPr>
            <w:color w:val="0000FF"/>
          </w:rPr>
          <w:t>"Банк"</w:t>
        </w:r>
      </w:hyperlink>
      <w:r>
        <w:t xml:space="preserve">, </w:t>
      </w:r>
      <w:hyperlink w:anchor="P392" w:history="1">
        <w:r>
          <w:rPr>
            <w:color w:val="0000FF"/>
          </w:rPr>
          <w:t>"Отметка банка"</w:t>
        </w:r>
      </w:hyperlink>
      <w:r>
        <w:t xml:space="preserve">, </w:t>
      </w:r>
      <w:hyperlink w:anchor="P418" w:history="1">
        <w:r>
          <w:rPr>
            <w:color w:val="0000FF"/>
          </w:rPr>
          <w:t>"N счета"</w:t>
        </w:r>
      </w:hyperlink>
      <w:r>
        <w:t xml:space="preserve">, </w:t>
      </w:r>
      <w:hyperlink w:anchor="P424" w:history="1">
        <w:r>
          <w:rPr>
            <w:color w:val="0000FF"/>
          </w:rPr>
          <w:t>"Срок полномочий"</w:t>
        </w:r>
      </w:hyperlink>
      <w:r>
        <w:t xml:space="preserve">, </w:t>
      </w:r>
      <w:hyperlink w:anchor="P446" w:history="1">
        <w:r>
          <w:rPr>
            <w:color w:val="0000FF"/>
          </w:rPr>
          <w:t>"Выданы денежные чеки"</w:t>
        </w:r>
      </w:hyperlink>
      <w:r>
        <w:t xml:space="preserve"> карточки.</w:t>
      </w:r>
    </w:p>
    <w:p w:rsidR="00FD6E25" w:rsidRDefault="00FD6E25">
      <w:pPr>
        <w:pStyle w:val="ConsPlusNormal"/>
        <w:spacing w:before="220"/>
        <w:ind w:firstLine="540"/>
        <w:jc w:val="both"/>
      </w:pPr>
      <w:r>
        <w:t>Случаи, когда допускается внесение изменений в поля "</w:t>
      </w:r>
      <w:hyperlink w:anchor="P398" w:history="1">
        <w:r>
          <w:rPr>
            <w:color w:val="0000FF"/>
          </w:rPr>
          <w:t>Место нахождения</w:t>
        </w:r>
      </w:hyperlink>
      <w:r>
        <w:t xml:space="preserve"> (место жительства)", </w:t>
      </w:r>
      <w:hyperlink w:anchor="P398" w:history="1">
        <w:r>
          <w:rPr>
            <w:color w:val="0000FF"/>
          </w:rPr>
          <w:t>"тел. N"</w:t>
        </w:r>
      </w:hyperlink>
      <w:r>
        <w:t xml:space="preserve">, </w:t>
      </w:r>
      <w:hyperlink w:anchor="P406" w:history="1">
        <w:r>
          <w:rPr>
            <w:color w:val="0000FF"/>
          </w:rPr>
          <w:t>"Банк"</w:t>
        </w:r>
      </w:hyperlink>
      <w:r>
        <w:t xml:space="preserve">, </w:t>
      </w:r>
      <w:hyperlink w:anchor="P392" w:history="1">
        <w:r>
          <w:rPr>
            <w:color w:val="0000FF"/>
          </w:rPr>
          <w:t>"Отметка банка"</w:t>
        </w:r>
      </w:hyperlink>
      <w:r>
        <w:t xml:space="preserve">, </w:t>
      </w:r>
      <w:hyperlink w:anchor="P418" w:history="1">
        <w:r>
          <w:rPr>
            <w:color w:val="0000FF"/>
          </w:rPr>
          <w:t>"N счета"</w:t>
        </w:r>
      </w:hyperlink>
      <w:r>
        <w:t xml:space="preserve">, </w:t>
      </w:r>
      <w:hyperlink w:anchor="P424" w:history="1">
        <w:r>
          <w:rPr>
            <w:color w:val="0000FF"/>
          </w:rPr>
          <w:t>"Срок полномочий"</w:t>
        </w:r>
      </w:hyperlink>
      <w:r>
        <w:t xml:space="preserve">, </w:t>
      </w:r>
      <w:hyperlink w:anchor="P446" w:history="1">
        <w:r>
          <w:rPr>
            <w:color w:val="0000FF"/>
          </w:rPr>
          <w:t>"Выданы денежные чеки"</w:t>
        </w:r>
      </w:hyperlink>
      <w:r>
        <w:t xml:space="preserve"> карточки, определяются банком в банковских правилах.</w:t>
      </w:r>
    </w:p>
    <w:p w:rsidR="00FD6E25" w:rsidRDefault="00FD6E25">
      <w:pPr>
        <w:pStyle w:val="ConsPlusNormal"/>
        <w:spacing w:before="220"/>
        <w:ind w:firstLine="540"/>
        <w:jc w:val="both"/>
      </w:pPr>
      <w:r>
        <w:t xml:space="preserve">Банк вправе внести исправления в поля карточки, оформленной в порядке, установленном </w:t>
      </w:r>
      <w:hyperlink w:anchor="P267" w:history="1">
        <w:r>
          <w:rPr>
            <w:color w:val="0000FF"/>
          </w:rPr>
          <w:t>пунктом 7.10</w:t>
        </w:r>
      </w:hyperlink>
      <w:r>
        <w:t xml:space="preserve"> настоящей Инструкции, при заполнении которых были допущены ошибки.</w:t>
      </w:r>
    </w:p>
    <w:p w:rsidR="00FD6E25" w:rsidRDefault="00FD6E25">
      <w:pPr>
        <w:pStyle w:val="ConsPlusNormal"/>
        <w:spacing w:before="220"/>
        <w:ind w:firstLine="540"/>
        <w:jc w:val="both"/>
      </w:pPr>
      <w:r>
        <w:t>Порядок внесения изменений и исправлений в поля карточки определяется банком самостоятельно в банковских правилах. При внесении изменений и исправлений зачеркивание текста осуществляется тонкой чертой так, чтобы можно было прочитать зачеркнутое.</w:t>
      </w:r>
    </w:p>
    <w:p w:rsidR="00FD6E25" w:rsidRDefault="00FD6E25">
      <w:pPr>
        <w:pStyle w:val="ConsPlusNormal"/>
        <w:spacing w:before="220"/>
        <w:ind w:firstLine="540"/>
        <w:jc w:val="both"/>
      </w:pPr>
      <w:r>
        <w:t>7.13. В случае если право подписи предоставляется временно лицам, не указанным в карточке, а также в случае временного использования дополнительного оттиска печати, к карточке представляются временные карточки, оформленные в порядке, установленном настоящей Инструкцией. При этом в правом верхнем углу на лицевой стороне карточки проставляется отметка "Временная".</w:t>
      </w:r>
    </w:p>
    <w:p w:rsidR="00FD6E25" w:rsidRDefault="00FD6E25">
      <w:pPr>
        <w:pStyle w:val="ConsPlusNormal"/>
        <w:spacing w:before="220"/>
        <w:ind w:firstLine="540"/>
        <w:jc w:val="both"/>
      </w:pPr>
      <w:r>
        <w:t xml:space="preserve">7.14. Лицевая и оборотная стороны карточки заполняются в порядке, установленном </w:t>
      </w:r>
      <w:hyperlink w:anchor="P490" w:history="1">
        <w:r>
          <w:rPr>
            <w:color w:val="0000FF"/>
          </w:rPr>
          <w:t>приложением 2</w:t>
        </w:r>
      </w:hyperlink>
      <w:r>
        <w:t xml:space="preserve"> к настоящей Инструкции.</w:t>
      </w:r>
    </w:p>
    <w:p w:rsidR="00FD6E25" w:rsidRDefault="00FD6E25">
      <w:pPr>
        <w:pStyle w:val="ConsPlusNormal"/>
        <w:spacing w:before="220"/>
        <w:ind w:firstLine="540"/>
        <w:jc w:val="both"/>
      </w:pPr>
      <w:r>
        <w:t>7.15. По счету эскроу право подписи может быть передано бенефициару счета эскроу на основании договора счета эскроу, иного договора, по которому эскроу-агентом является банк. В этом случае в банк представляется карточка, для цели оформления которой бенефициар счета эскроу рассматривается в качестве клиента банка.</w:t>
      </w:r>
    </w:p>
    <w:p w:rsidR="00FD6E25" w:rsidRDefault="00FD6E25">
      <w:pPr>
        <w:pStyle w:val="ConsPlusNormal"/>
        <w:jc w:val="both"/>
      </w:pPr>
    </w:p>
    <w:p w:rsidR="00FD6E25" w:rsidRDefault="00FD6E25">
      <w:pPr>
        <w:pStyle w:val="ConsPlusNormal"/>
        <w:ind w:firstLine="540"/>
        <w:jc w:val="both"/>
        <w:outlineLvl w:val="1"/>
      </w:pPr>
      <w:r>
        <w:t>Глава 8. Закрытие банковского счета</w:t>
      </w:r>
    </w:p>
    <w:p w:rsidR="00FD6E25" w:rsidRDefault="00FD6E25">
      <w:pPr>
        <w:pStyle w:val="ConsPlusNormal"/>
        <w:jc w:val="both"/>
      </w:pPr>
    </w:p>
    <w:p w:rsidR="00FD6E25" w:rsidRDefault="00FD6E25">
      <w:pPr>
        <w:pStyle w:val="ConsPlusNormal"/>
        <w:ind w:firstLine="540"/>
        <w:jc w:val="both"/>
      </w:pPr>
      <w:r>
        <w:t xml:space="preserve">8.1. Основанием для закрытия банковского счета является прекращение договора банковского счета, в том числе в случае, установленном </w:t>
      </w:r>
      <w:hyperlink r:id="rId58" w:history="1">
        <w:r>
          <w:rPr>
            <w:color w:val="0000FF"/>
          </w:rPr>
          <w:t>абзацем третьим пункта 5.2 статьи 7</w:t>
        </w:r>
      </w:hyperlink>
      <w:r>
        <w:t xml:space="preserve"> Федерального закона N 115-ФЗ.</w:t>
      </w:r>
    </w:p>
    <w:p w:rsidR="00FD6E25" w:rsidRDefault="00FD6E25">
      <w:pPr>
        <w:pStyle w:val="ConsPlusNormal"/>
        <w:spacing w:before="220"/>
        <w:ind w:firstLine="540"/>
        <w:jc w:val="both"/>
      </w:pPr>
      <w:r>
        <w:t xml:space="preserve">8.2. После прекращения договора банковского счета приходные и расходные операции по счету клиента не осуществляются, за исключением операций, предусмотренных </w:t>
      </w:r>
      <w:hyperlink w:anchor="P289" w:history="1">
        <w:r>
          <w:rPr>
            <w:color w:val="0000FF"/>
          </w:rPr>
          <w:t>пунктом 8.3</w:t>
        </w:r>
      </w:hyperlink>
      <w:r>
        <w:t xml:space="preserve"> настоящей Инструкции. Денежные средства, поступившие клиенту после прекращения договора банковского счета, возвращаются отправителю.</w:t>
      </w:r>
    </w:p>
    <w:p w:rsidR="00FD6E25" w:rsidRDefault="00FD6E25">
      <w:pPr>
        <w:pStyle w:val="ConsPlusNormal"/>
        <w:spacing w:before="220"/>
        <w:ind w:firstLine="540"/>
        <w:jc w:val="both"/>
      </w:pPr>
      <w:bookmarkStart w:id="30" w:name="P289"/>
      <w:bookmarkEnd w:id="30"/>
      <w:r>
        <w:t>8.3. 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банк выдает с банковского счета клиенту наличными денежными средствами либо осуществляет перевод денежных средств платежным поручением.</w:t>
      </w:r>
    </w:p>
    <w:p w:rsidR="00FD6E25" w:rsidRDefault="00FD6E25">
      <w:pPr>
        <w:pStyle w:val="ConsPlusNormal"/>
        <w:spacing w:before="220"/>
        <w:ind w:firstLine="540"/>
        <w:jc w:val="both"/>
      </w:pPr>
      <w:r>
        <w:t xml:space="preserve">В случае неявки клиента за получением остатка денежных средств на банковском счете в течение шестидесяти дней со дня направления в соответствии с </w:t>
      </w:r>
      <w:hyperlink r:id="rId59" w:history="1">
        <w:r>
          <w:rPr>
            <w:color w:val="0000FF"/>
          </w:rPr>
          <w:t>пунктом 1.2 статьи 859</w:t>
        </w:r>
      </w:hyperlink>
      <w:r>
        <w:t xml:space="preserve"> Гражданского кодекса Российской Федерации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в соответствии с </w:t>
      </w:r>
      <w:hyperlink r:id="rId60" w:history="1">
        <w:r>
          <w:rPr>
            <w:color w:val="0000FF"/>
          </w:rPr>
          <w:t>абзацем вторым пункта 3 статьи 859</w:t>
        </w:r>
      </w:hyperlink>
      <w:r>
        <w:t xml:space="preserve"> Гражданского кодекса Российской Федерации зачислить денежные средства на специальный счет в Банке России, открытый в соответствии с </w:t>
      </w:r>
      <w:hyperlink r:id="rId61" w:history="1">
        <w:r>
          <w:rPr>
            <w:color w:val="0000FF"/>
          </w:rPr>
          <w:t>Указанием</w:t>
        </w:r>
      </w:hyperlink>
      <w:r>
        <w:t xml:space="preserve"> Банка России от 15 июля 2013 года N 3026-У "О специальном счете в Банке России", зарегистрированным Министерством юстиции Российской Федерации 16 августа 2013 года N 29423 ("Вестник Банка России" от 28 августа 2013 года N 47).</w:t>
      </w:r>
    </w:p>
    <w:p w:rsidR="00FD6E25" w:rsidRDefault="00FD6E25">
      <w:pPr>
        <w:pStyle w:val="ConsPlusNormal"/>
        <w:spacing w:before="220"/>
        <w:ind w:firstLine="540"/>
        <w:jc w:val="both"/>
      </w:pPr>
      <w:r>
        <w:t>8.4. В связи с прекращением договора банковского счета клиент обязан сдать в банк неиспользованные денежные чековые книжки с оставшимися неиспользованными денежными чеками и корешками в порядке, установленном законодательством Российской Федерации.</w:t>
      </w:r>
    </w:p>
    <w:p w:rsidR="00FD6E25" w:rsidRDefault="00FD6E25">
      <w:pPr>
        <w:pStyle w:val="ConsPlusNormal"/>
        <w:spacing w:before="220"/>
        <w:ind w:firstLine="540"/>
        <w:jc w:val="both"/>
      </w:pPr>
      <w:r>
        <w:t>8.5. При отсутствии денежных средств на банковском счете запись о закрытии соответствующего лицевого счета вносится в Книгу регистрации открытых счетов не позднее рабочего дня, следующего за днем прекращения договора банковского счета, если законодательством Российской Федерации не установлено иное.</w:t>
      </w:r>
    </w:p>
    <w:p w:rsidR="00FD6E25" w:rsidRDefault="00FD6E25">
      <w:pPr>
        <w:pStyle w:val="ConsPlusNormal"/>
        <w:spacing w:before="220"/>
        <w:ind w:firstLine="540"/>
        <w:jc w:val="both"/>
      </w:pPr>
      <w:r>
        <w:t>Наличие предусмотренных законодательством Российской Федерации ограничений распоряжения денежными средствами на банковском счете при отсутствии на банковском счете денежных средств не препятствует внесению записи о закрытии соответствующего лицевого счета в Книгу регистрации открытых счетов.</w:t>
      </w:r>
    </w:p>
    <w:p w:rsidR="00FD6E25" w:rsidRDefault="00FD6E25">
      <w:pPr>
        <w:pStyle w:val="ConsPlusNormal"/>
        <w:spacing w:before="220"/>
        <w:ind w:firstLine="540"/>
        <w:jc w:val="both"/>
      </w:pPr>
      <w:r>
        <w:t>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 следующего за днем списания денежных средств с банковского счета.</w:t>
      </w:r>
    </w:p>
    <w:p w:rsidR="00FD6E25" w:rsidRDefault="00FD6E25">
      <w:pPr>
        <w:pStyle w:val="ConsPlusNormal"/>
        <w:spacing w:before="220"/>
        <w:ind w:firstLine="540"/>
        <w:jc w:val="both"/>
      </w:pPr>
      <w:r>
        <w:t>В случае прекращения договора банковского счета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внесение записи о закрытии соответствующего лицевого счета в Книгу регистрации открытых счетов производится после отмены указанных ограничений не позднее рабочего дня, следующего за днем списания денежных средств с банковского счета.</w:t>
      </w:r>
    </w:p>
    <w:p w:rsidR="00FD6E25" w:rsidRDefault="00FD6E25">
      <w:pPr>
        <w:pStyle w:val="ConsPlusNormal"/>
        <w:spacing w:before="220"/>
        <w:ind w:firstLine="540"/>
        <w:jc w:val="both"/>
      </w:pPr>
      <w:r>
        <w:t>Наличие неисполненных распоряжений о переводе денежных средств не препятствует прекращению договора банковского счета и внесению записи о закрытии соответствующего лицевого счета в Книгу регистрации открытых счетов.</w:t>
      </w:r>
    </w:p>
    <w:p w:rsidR="00FD6E25" w:rsidRDefault="00FD6E25">
      <w:pPr>
        <w:pStyle w:val="ConsPlusNormal"/>
        <w:spacing w:before="220"/>
        <w:ind w:firstLine="540"/>
        <w:jc w:val="both"/>
      </w:pPr>
      <w:r>
        <w:t>8.6. Для закрытия банковского счета должника в ходе конкурсного производства, в ходе реализации имущества гражданина, в том числе индивидуального предпринимателя, признанного несостоятельным (банкротом), конкурсный управляющий (финансовый управляющий) представляет документ, удостоверяющий личность, копию судебного акта об утверждении конкурсного управляющего в деле о несостоятельности (банкротстве) (об утверждении финансового управляющего для участия в процедуре реализации имущества гражданина), письменное заявление о закрытии банковского счета с указанием реквизитов банковского счета, на который подлежит переводу остаток денежных средств на счете, реквизитов банка получателя средств. В случае если распоряжение о переводе остатка денежных средств по банковскому счету составляется и подписывается банком, карточка в банк не представляется.</w:t>
      </w:r>
    </w:p>
    <w:p w:rsidR="00FD6E25" w:rsidRDefault="00FD6E25">
      <w:pPr>
        <w:pStyle w:val="ConsPlusNormal"/>
        <w:jc w:val="both"/>
      </w:pPr>
      <w:r>
        <w:t xml:space="preserve">(в ред. </w:t>
      </w:r>
      <w:hyperlink r:id="rId62"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8.7. При расторжении договора номинального счета банк осуществляет перевод остатка денежных средств платежным поручением на другой номинальный счет клиента - владельца счета или выдает бенефициару наличными денежными средствами либо (если иное не предусмотрено законом или договором номинального счета либо не вытекает из существа отношений) осуществляет перевод платежным поручением по указанию бенефициара на другой счет.</w:t>
      </w:r>
    </w:p>
    <w:p w:rsidR="00FD6E25" w:rsidRDefault="00FD6E25">
      <w:pPr>
        <w:pStyle w:val="ConsPlusNormal"/>
        <w:spacing w:before="220"/>
        <w:ind w:firstLine="540"/>
        <w:jc w:val="both"/>
      </w:pPr>
      <w:r>
        <w:t>Если иное не предусмотрено соглашением клиента-депонента и бенефициара, при расторжении договора счета эскроу остаток денежных средств по счету банк выдает клиенту-депоненту наличными денежными средствами или осуществляет перевод денежных средств клиенту-депоненту платежным поручением либо при возникновении оснований для передачи денежных средств бенефициару - выдает бенефициару наличными денежными средствами или осуществляет перевод денежных средств бенефициару платежным поручением.</w:t>
      </w:r>
    </w:p>
    <w:p w:rsidR="00FD6E25" w:rsidRDefault="00FD6E25">
      <w:pPr>
        <w:pStyle w:val="ConsPlusNormal"/>
        <w:jc w:val="both"/>
      </w:pPr>
    </w:p>
    <w:p w:rsidR="00FD6E25" w:rsidRDefault="00FD6E25">
      <w:pPr>
        <w:pStyle w:val="ConsPlusNormal"/>
        <w:ind w:firstLine="540"/>
        <w:jc w:val="both"/>
        <w:outlineLvl w:val="1"/>
      </w:pPr>
      <w:r>
        <w:t>Глава 9. Закрытие счета по вкладу (депозиту), депозитного счета</w:t>
      </w:r>
    </w:p>
    <w:p w:rsidR="00FD6E25" w:rsidRDefault="00FD6E25">
      <w:pPr>
        <w:pStyle w:val="ConsPlusNormal"/>
        <w:jc w:val="both"/>
      </w:pPr>
    </w:p>
    <w:p w:rsidR="00FD6E25" w:rsidRDefault="00FD6E25">
      <w:pPr>
        <w:pStyle w:val="ConsPlusNormal"/>
        <w:ind w:firstLine="540"/>
        <w:jc w:val="both"/>
      </w:pPr>
      <w:r>
        <w:t xml:space="preserve">9.1. Основанием для закрытия счета по вкладу (депозиту) является прекращение договора вклада (депозита), в том числе в случае, установленном </w:t>
      </w:r>
      <w:hyperlink r:id="rId63" w:history="1">
        <w:r>
          <w:rPr>
            <w:color w:val="0000FF"/>
          </w:rPr>
          <w:t>абзацем третьим пункта 5.2 статьи 7</w:t>
        </w:r>
      </w:hyperlink>
      <w:r>
        <w:t xml:space="preserve"> Федерального закона N 115-ФЗ.</w:t>
      </w:r>
    </w:p>
    <w:p w:rsidR="00FD6E25" w:rsidRDefault="00FD6E25">
      <w:pPr>
        <w:pStyle w:val="ConsPlusNormal"/>
        <w:spacing w:before="220"/>
        <w:ind w:firstLine="540"/>
        <w:jc w:val="both"/>
      </w:pPr>
      <w:r>
        <w:t>Внесение записи о закрытии соответствующего лицевого счета в Книгу регистрации открытых счетов осуществляется банком в день возникновения нулевого остатка на счете по вкладу (депозиту), если иное не установлено договором вклада (депозита).</w:t>
      </w:r>
    </w:p>
    <w:p w:rsidR="00FD6E25" w:rsidRDefault="00FD6E25">
      <w:pPr>
        <w:pStyle w:val="ConsPlusNormal"/>
        <w:spacing w:before="220"/>
        <w:ind w:firstLine="540"/>
        <w:jc w:val="both"/>
      </w:pPr>
      <w:r>
        <w:t>9.2. Закрытие депозитных счетов судов, подразделений службы судебных приставов, правоохранительных органов, нотариусов осуществляется в соответствии с настоящей главой, если иное не установлено законодательством Российской Федерации.</w:t>
      </w:r>
    </w:p>
    <w:p w:rsidR="00FD6E25" w:rsidRDefault="00FD6E25">
      <w:pPr>
        <w:pStyle w:val="ConsPlusNormal"/>
        <w:jc w:val="both"/>
      </w:pPr>
    </w:p>
    <w:p w:rsidR="00FD6E25" w:rsidRDefault="00FD6E25">
      <w:pPr>
        <w:pStyle w:val="ConsPlusNormal"/>
        <w:ind w:firstLine="540"/>
        <w:jc w:val="both"/>
        <w:outlineLvl w:val="1"/>
      </w:pPr>
      <w:bookmarkStart w:id="31" w:name="P308"/>
      <w:bookmarkEnd w:id="31"/>
      <w:r>
        <w:t>Глава 10. Юридическое дело</w:t>
      </w:r>
    </w:p>
    <w:p w:rsidR="00FD6E25" w:rsidRDefault="00FD6E25">
      <w:pPr>
        <w:pStyle w:val="ConsPlusNormal"/>
        <w:jc w:val="both"/>
      </w:pPr>
    </w:p>
    <w:p w:rsidR="00FD6E25" w:rsidRDefault="00FD6E25">
      <w:pPr>
        <w:pStyle w:val="ConsPlusNormal"/>
        <w:ind w:firstLine="540"/>
        <w:jc w:val="both"/>
      </w:pPr>
      <w:r>
        <w:t>10.1. Юридическое дело формируется банком по каждому счету клиента.</w:t>
      </w:r>
    </w:p>
    <w:p w:rsidR="00FD6E25" w:rsidRDefault="00FD6E25">
      <w:pPr>
        <w:pStyle w:val="ConsPlusNormal"/>
        <w:spacing w:before="220"/>
        <w:ind w:firstLine="540"/>
        <w:jc w:val="both"/>
      </w:pPr>
      <w:r>
        <w:t>Одно юридическое дело может формироваться по нескольким счетам клиента. Случаи и порядок формирования одного юридического дела по нескольким счетам клиента определяются банком в банковских правилах.</w:t>
      </w:r>
    </w:p>
    <w:p w:rsidR="00FD6E25" w:rsidRDefault="00FD6E25">
      <w:pPr>
        <w:pStyle w:val="ConsPlusNormal"/>
        <w:spacing w:before="220"/>
        <w:ind w:firstLine="540"/>
        <w:jc w:val="both"/>
      </w:pPr>
      <w:r>
        <w:t>Юридическому делу клиента присваивается порядковый номер в соответствии с банковскими правилами.</w:t>
      </w:r>
    </w:p>
    <w:p w:rsidR="00FD6E25" w:rsidRDefault="00FD6E25">
      <w:pPr>
        <w:pStyle w:val="ConsPlusNormal"/>
        <w:spacing w:before="220"/>
        <w:ind w:firstLine="540"/>
        <w:jc w:val="both"/>
      </w:pPr>
      <w:r>
        <w:t>В случае если лицо, обратившееся в банк для открытия счета, является представителем нескольких клиентов, банк вправе поместить копии документов (либо сведения об их реквизитах), удостоверяющих личность представителя, а также документы, подтверждающие наличие у него соответствующих полномочий, в юридическое дело одного из клиентов, в чьих интересах действует представитель. При этом юридические дела иных клиентов должны содержать информацию, указывающую на юридическое дело, в которое помещены указанные документы представителя этих клиентов. Случаи и порядок формирования юридических дел клиентов, по поручению и от имени которых действует один представитель, определяются банком в банковских правилах.</w:t>
      </w:r>
    </w:p>
    <w:p w:rsidR="00FD6E25" w:rsidRDefault="00FD6E25">
      <w:pPr>
        <w:pStyle w:val="ConsPlusNormal"/>
        <w:spacing w:before="220"/>
        <w:ind w:firstLine="540"/>
        <w:jc w:val="both"/>
      </w:pPr>
      <w:r>
        <w:t>10.2. В юридическое дело помещаются:</w:t>
      </w:r>
    </w:p>
    <w:p w:rsidR="00FD6E25" w:rsidRDefault="00FD6E25">
      <w:pPr>
        <w:pStyle w:val="ConsPlusNormal"/>
        <w:spacing w:before="220"/>
        <w:ind w:firstLine="540"/>
        <w:jc w:val="both"/>
      </w:pPr>
      <w:r>
        <w:t>документы и сведения, представляемые клиентом (его представителем) при открытии счета, а также документы, представляемые в случае изменения указанных сведений;</w:t>
      </w:r>
    </w:p>
    <w:p w:rsidR="00FD6E25" w:rsidRDefault="00FD6E25">
      <w:pPr>
        <w:pStyle w:val="ConsPlusNormal"/>
        <w:spacing w:before="220"/>
        <w:ind w:firstLine="540"/>
        <w:jc w:val="both"/>
      </w:pPr>
      <w:r>
        <w:t>договор (договоры) банковского счета, вклада (депозита), депозитного счета, изменения и дополнения к указанному договору (указанным договорам), другие договоры, определяющие отношения между банком и клиентом по открытию, ведению и закрытию счета;</w:t>
      </w:r>
    </w:p>
    <w:p w:rsidR="00FD6E25" w:rsidRDefault="00FD6E25">
      <w:pPr>
        <w:pStyle w:val="ConsPlusNormal"/>
        <w:spacing w:before="220"/>
        <w:ind w:firstLine="540"/>
        <w:jc w:val="both"/>
      </w:pPr>
      <w:r>
        <w:t>документы, касающиеся направления банком сообщений налоговому органу об открытии (закрытии) счета;</w:t>
      </w:r>
    </w:p>
    <w:p w:rsidR="00FD6E25" w:rsidRDefault="00FD6E25">
      <w:pPr>
        <w:pStyle w:val="ConsPlusNormal"/>
        <w:spacing w:before="220"/>
        <w:ind w:firstLine="540"/>
        <w:jc w:val="both"/>
      </w:pPr>
      <w:r>
        <w:t>переписка банка с клиентом по вопросам открытия, ведения и закрытия счета;</w:t>
      </w:r>
    </w:p>
    <w:p w:rsidR="00FD6E25" w:rsidRDefault="00FD6E25">
      <w:pPr>
        <w:pStyle w:val="ConsPlusNormal"/>
        <w:spacing w:before="220"/>
        <w:ind w:firstLine="540"/>
        <w:jc w:val="both"/>
      </w:pPr>
      <w:r>
        <w:t>утратившие силу карточки;</w:t>
      </w:r>
    </w:p>
    <w:p w:rsidR="00FD6E25" w:rsidRDefault="00FD6E25">
      <w:pPr>
        <w:pStyle w:val="ConsPlusNormal"/>
        <w:spacing w:before="220"/>
        <w:ind w:firstLine="540"/>
        <w:jc w:val="both"/>
      </w:pPr>
      <w:r>
        <w:t>иные документы, касающиеся отношений между клиентом и банком по вопросам открытия, ведения и закрытия счета.</w:t>
      </w:r>
    </w:p>
    <w:p w:rsidR="00FD6E25" w:rsidRDefault="00FD6E25">
      <w:pPr>
        <w:pStyle w:val="ConsPlusNormal"/>
        <w:spacing w:before="220"/>
        <w:ind w:firstLine="540"/>
        <w:jc w:val="both"/>
      </w:pPr>
      <w:r>
        <w:t>Представленные и используемые при обслуживании клиентов карточки подлежат хранению в месте, определяемом банком самостоятельно.</w:t>
      </w:r>
    </w:p>
    <w:p w:rsidR="00FD6E25" w:rsidRDefault="00FD6E25">
      <w:pPr>
        <w:pStyle w:val="ConsPlusNormal"/>
        <w:spacing w:before="220"/>
        <w:ind w:firstLine="540"/>
        <w:jc w:val="both"/>
      </w:pPr>
      <w:r>
        <w:t>10.3. При изъятии (выемке) документа (его копии) в случаях, установленных законодательством Российской Федерации, на основании решения (постановления) государственного органа в юридическое дело помещаются документы, полученные банком при изъятии (выемке) документа (его копии).</w:t>
      </w:r>
    </w:p>
    <w:p w:rsidR="00FD6E25" w:rsidRDefault="00FD6E25">
      <w:pPr>
        <w:pStyle w:val="ConsPlusNormal"/>
        <w:spacing w:before="220"/>
        <w:ind w:firstLine="540"/>
        <w:jc w:val="both"/>
      </w:pPr>
      <w:r>
        <w:t>При составлении одного документа при изъятии (выемке) документов из нескольких юридических дел в одно из юридических дел помещается документ (его копия), полученный банком при изъятии (выемке) документов, в другие юридические дела помещаются заверенные банком копии указанного документа.</w:t>
      </w:r>
    </w:p>
    <w:p w:rsidR="00FD6E25" w:rsidRDefault="00FD6E25">
      <w:pPr>
        <w:pStyle w:val="ConsPlusNormal"/>
        <w:spacing w:before="220"/>
        <w:ind w:firstLine="540"/>
        <w:jc w:val="both"/>
      </w:pPr>
      <w:r>
        <w:t xml:space="preserve">При изъятии (выемке) из юридического дела документа (его копии) банк обязан принять все необходимые и возможные в сложившихся обстоятельствах меры для помещения в юридическое дело копии изымаемого документа, заверенной в порядке, установленном </w:t>
      </w:r>
      <w:hyperlink w:anchor="P61" w:history="1">
        <w:r>
          <w:rPr>
            <w:color w:val="0000FF"/>
          </w:rPr>
          <w:t>пунктом 1.11</w:t>
        </w:r>
      </w:hyperlink>
      <w:r>
        <w:t xml:space="preserve"> настоящей Инструкции.</w:t>
      </w:r>
    </w:p>
    <w:p w:rsidR="00FD6E25" w:rsidRDefault="00FD6E25">
      <w:pPr>
        <w:pStyle w:val="ConsPlusNormal"/>
        <w:spacing w:before="220"/>
        <w:ind w:firstLine="540"/>
        <w:jc w:val="both"/>
      </w:pPr>
      <w:r>
        <w:t>10.4. Банк обязан исключить несанкционированный доступ к юридическим делам клиентов при их хранении.</w:t>
      </w:r>
    </w:p>
    <w:p w:rsidR="00FD6E25" w:rsidRDefault="00FD6E25">
      <w:pPr>
        <w:pStyle w:val="ConsPlusNormal"/>
        <w:spacing w:before="220"/>
        <w:ind w:firstLine="540"/>
        <w:jc w:val="both"/>
      </w:pPr>
      <w:r>
        <w:t>10.5. В случае прекращения обслуживания клиента в одном подразделении банка и перевода его на обслуживание в другое подразделение банка юридическое дело может быть передано из одного подразделения банка в другое в порядке, установленном банковскими правилами.</w:t>
      </w:r>
    </w:p>
    <w:p w:rsidR="00FD6E25" w:rsidRDefault="00FD6E25">
      <w:pPr>
        <w:pStyle w:val="ConsPlusNormal"/>
        <w:spacing w:before="220"/>
        <w:ind w:firstLine="540"/>
        <w:jc w:val="both"/>
      </w:pPr>
      <w:bookmarkStart w:id="32" w:name="P327"/>
      <w:bookmarkEnd w:id="32"/>
      <w:r>
        <w:t>10.6. Юридические дела хранятся банком в течение всего срока действия договора банковского счета, вклада (депозита), депозитного счета, а после прекращения отношений с клиентом - в течение срока, установленного законодательством Российской Федерации.</w:t>
      </w:r>
    </w:p>
    <w:p w:rsidR="00FD6E25" w:rsidRDefault="00FD6E25">
      <w:pPr>
        <w:pStyle w:val="ConsPlusNormal"/>
        <w:spacing w:before="220"/>
        <w:ind w:firstLine="540"/>
        <w:jc w:val="both"/>
      </w:pPr>
      <w:r>
        <w:t>Сроки хранения документов (их копий) в электронном виде, касающихся отношений банка и клиента по вопросам открытия, ведения и закрытия счета, должны быть не менее сроков хранения соответствующего юридического дела клиента.</w:t>
      </w:r>
    </w:p>
    <w:p w:rsidR="00FD6E25" w:rsidRDefault="00FD6E25">
      <w:pPr>
        <w:pStyle w:val="ConsPlusNormal"/>
        <w:jc w:val="both"/>
      </w:pPr>
    </w:p>
    <w:p w:rsidR="00FD6E25" w:rsidRDefault="00FD6E25">
      <w:pPr>
        <w:pStyle w:val="ConsPlusNormal"/>
        <w:ind w:firstLine="540"/>
        <w:jc w:val="both"/>
        <w:outlineLvl w:val="1"/>
      </w:pPr>
      <w:bookmarkStart w:id="33" w:name="P330"/>
      <w:bookmarkEnd w:id="33"/>
      <w:r>
        <w:t>Глава 11. Банковские правила</w:t>
      </w:r>
    </w:p>
    <w:p w:rsidR="00FD6E25" w:rsidRDefault="00FD6E25">
      <w:pPr>
        <w:pStyle w:val="ConsPlusNormal"/>
        <w:jc w:val="both"/>
      </w:pPr>
    </w:p>
    <w:p w:rsidR="00FD6E25" w:rsidRDefault="00FD6E25">
      <w:pPr>
        <w:pStyle w:val="ConsPlusNormal"/>
        <w:ind w:firstLine="540"/>
        <w:jc w:val="both"/>
      </w:pPr>
      <w:bookmarkStart w:id="34" w:name="P332"/>
      <w:bookmarkEnd w:id="34"/>
      <w:r>
        <w:t>11.1. Банковские правила являются внутренним документом кредитной организации и включают в себя следующие положения:</w:t>
      </w:r>
    </w:p>
    <w:p w:rsidR="00FD6E25" w:rsidRDefault="00FD6E25">
      <w:pPr>
        <w:pStyle w:val="ConsPlusNormal"/>
        <w:spacing w:before="220"/>
        <w:ind w:firstLine="540"/>
        <w:jc w:val="both"/>
      </w:pPr>
      <w:r>
        <w:t>о распределении между структурными подразделениями кредитной организации компетенции в области открытия и закрытия счетов, в том числе порядок ведения и хранения Книги регистрации открытых счетов;</w:t>
      </w:r>
    </w:p>
    <w:p w:rsidR="00FD6E25" w:rsidRDefault="00FD6E25">
      <w:pPr>
        <w:pStyle w:val="ConsPlusNormal"/>
        <w:spacing w:before="220"/>
        <w:ind w:firstLine="540"/>
        <w:jc w:val="both"/>
      </w:pPr>
      <w:r>
        <w:t>о порядке открытия и закрытия счетов с учетом требований, установленных настоящей Инструкцией, а также об организации работы по соблюдению при открытии физическому лицу банковского счета (счета по вкладу) требования о личном присутствии лица, открывающего банковский счет (счет по вкладу), либо его представителя;</w:t>
      </w:r>
    </w:p>
    <w:p w:rsidR="00FD6E25" w:rsidRDefault="00FD6E25">
      <w:pPr>
        <w:pStyle w:val="ConsPlusNormal"/>
        <w:spacing w:before="220"/>
        <w:ind w:firstLine="540"/>
        <w:jc w:val="both"/>
      </w:pPr>
      <w:r>
        <w:t>о порядке изготовления кредитной организацией документов, используемых при открытии и закрытии счетов, а также порядке изготовления и заверения кредитной организацией копий документов, представляемых клиентом;</w:t>
      </w:r>
    </w:p>
    <w:p w:rsidR="00FD6E25" w:rsidRDefault="00FD6E25">
      <w:pPr>
        <w:pStyle w:val="ConsPlusNormal"/>
        <w:spacing w:before="220"/>
        <w:ind w:firstLine="540"/>
        <w:jc w:val="both"/>
      </w:pPr>
      <w:r>
        <w:t>о правилах документооборота с момента получения документов от клиента (его представителя) до момента сообщения клиенту номера счета;</w:t>
      </w:r>
    </w:p>
    <w:p w:rsidR="00FD6E25" w:rsidRDefault="00FD6E25">
      <w:pPr>
        <w:pStyle w:val="ConsPlusNormal"/>
        <w:spacing w:before="220"/>
        <w:ind w:firstLine="540"/>
        <w:jc w:val="both"/>
      </w:pPr>
      <w:r>
        <w:t>об организации работы по подготовке и направлению сообщений налоговому органу об открытии или о закрытии счета, об изменении реквизитов счета;</w:t>
      </w:r>
    </w:p>
    <w:p w:rsidR="00FD6E25" w:rsidRDefault="00FD6E25">
      <w:pPr>
        <w:pStyle w:val="ConsPlusNormal"/>
        <w:spacing w:before="220"/>
        <w:ind w:firstLine="540"/>
        <w:jc w:val="both"/>
      </w:pPr>
      <w:r>
        <w:t>о процедурах приема документов для открытия счетов, включая порядок документирования сведений о государственной регистрации индивидуальных предпринимателей, юридических лиц, зарегистрированных в соответствии с законодательством Российской Федерации (за исключением органов государственной власти и органов местного самоуправления), об аккредитации филиалов (представительств) иностранных юридических лиц, а также документирования сведений о постановке на учет в налоговом органе указанных лиц и иностранных некоммерческих неправительственных организаций, осуществляющих деятельность на территории Российской Федерации через отделения;</w:t>
      </w:r>
    </w:p>
    <w:p w:rsidR="00FD6E25" w:rsidRDefault="00FD6E25">
      <w:pPr>
        <w:pStyle w:val="ConsPlusNormal"/>
        <w:jc w:val="both"/>
      </w:pPr>
      <w:r>
        <w:t xml:space="preserve">(в ред. </w:t>
      </w:r>
      <w:hyperlink r:id="rId64"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о форме и порядке оформления карточки;</w:t>
      </w:r>
    </w:p>
    <w:p w:rsidR="00FD6E25" w:rsidRDefault="00FD6E25">
      <w:pPr>
        <w:pStyle w:val="ConsPlusNormal"/>
        <w:spacing w:before="220"/>
        <w:ind w:firstLine="540"/>
        <w:jc w:val="both"/>
      </w:pPr>
      <w:r>
        <w:t xml:space="preserve">о порядке получения и оформления образца подписи клиента - физического лица в случае, предусмотренном </w:t>
      </w:r>
      <w:hyperlink w:anchor="P79" w:history="1">
        <w:r>
          <w:rPr>
            <w:color w:val="0000FF"/>
          </w:rPr>
          <w:t>абзацем шестым пункта 1.12</w:t>
        </w:r>
      </w:hyperlink>
      <w:r>
        <w:t xml:space="preserve"> настоящей Инструкции;</w:t>
      </w:r>
    </w:p>
    <w:p w:rsidR="00FD6E25" w:rsidRDefault="00FD6E25">
      <w:pPr>
        <w:pStyle w:val="ConsPlusNormal"/>
        <w:spacing w:before="220"/>
        <w:ind w:firstLine="540"/>
        <w:jc w:val="both"/>
      </w:pPr>
      <w:r>
        <w:t>о порядке уведомления клиентов о реквизитах их счетов;</w:t>
      </w:r>
    </w:p>
    <w:p w:rsidR="00FD6E25" w:rsidRDefault="00FD6E25">
      <w:pPr>
        <w:pStyle w:val="ConsPlusNormal"/>
        <w:spacing w:before="220"/>
        <w:ind w:firstLine="540"/>
        <w:jc w:val="both"/>
      </w:pPr>
      <w:r>
        <w:t>о порядке учета и хранения документов (их копий), полученных при открытии, ведении и закрытии счетов (в том числе в электронном виде);</w:t>
      </w:r>
    </w:p>
    <w:p w:rsidR="00FD6E25" w:rsidRDefault="00FD6E25">
      <w:pPr>
        <w:pStyle w:val="ConsPlusNormal"/>
        <w:spacing w:before="220"/>
        <w:ind w:firstLine="540"/>
        <w:jc w:val="both"/>
      </w:pPr>
      <w:r>
        <w:t>о случаях и порядке формирования одного юридического дела по нескольким счетам клиента;</w:t>
      </w:r>
    </w:p>
    <w:p w:rsidR="00FD6E25" w:rsidRDefault="00FD6E25">
      <w:pPr>
        <w:pStyle w:val="ConsPlusNormal"/>
        <w:spacing w:before="220"/>
        <w:ind w:firstLine="540"/>
        <w:jc w:val="both"/>
      </w:pPr>
      <w:r>
        <w:t>о порядке доступа к юридическим делам клиентов;</w:t>
      </w:r>
    </w:p>
    <w:p w:rsidR="00FD6E25" w:rsidRDefault="00FD6E25">
      <w:pPr>
        <w:pStyle w:val="ConsPlusNormal"/>
        <w:spacing w:before="220"/>
        <w:ind w:firstLine="540"/>
        <w:jc w:val="both"/>
      </w:pPr>
      <w:r>
        <w:t>о порядке передачи юридических дел в подразделениях кредитной организации;</w:t>
      </w:r>
    </w:p>
    <w:p w:rsidR="00FD6E25" w:rsidRDefault="00FD6E25">
      <w:pPr>
        <w:pStyle w:val="ConsPlusNormal"/>
        <w:spacing w:before="220"/>
        <w:ind w:firstLine="540"/>
        <w:jc w:val="both"/>
      </w:pPr>
      <w:r>
        <w:t>о порядке обновления информации о клиентах и лицах, сведения о которых необходимо установить при открытии счета;</w:t>
      </w:r>
    </w:p>
    <w:p w:rsidR="00FD6E25" w:rsidRDefault="00FD6E25">
      <w:pPr>
        <w:pStyle w:val="ConsPlusNormal"/>
        <w:spacing w:before="220"/>
        <w:ind w:firstLine="540"/>
        <w:jc w:val="both"/>
      </w:pPr>
      <w:r>
        <w:t>о порядке фиксирования сведений о договоре о привлечении банковского платежного агента (банковского платежного субагента), о договоре об осуществлении деятельности по приему платежей физических лиц;</w:t>
      </w:r>
    </w:p>
    <w:p w:rsidR="00FD6E25" w:rsidRDefault="00FD6E25">
      <w:pPr>
        <w:pStyle w:val="ConsPlusNormal"/>
        <w:spacing w:before="220"/>
        <w:ind w:firstLine="540"/>
        <w:jc w:val="both"/>
      </w:pPr>
      <w:r>
        <w:t>о порядке фиксирования сведений о бенефициаре и об основании его участия в отношениях по договору номинального счета, счета эскроу, о залогодержателе по залоговому счету.</w:t>
      </w:r>
    </w:p>
    <w:p w:rsidR="00FD6E25" w:rsidRDefault="00FD6E25">
      <w:pPr>
        <w:pStyle w:val="ConsPlusNormal"/>
        <w:jc w:val="both"/>
      </w:pPr>
      <w:r>
        <w:t xml:space="preserve">(в ред. </w:t>
      </w:r>
      <w:hyperlink r:id="rId65"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В банковские правила могут включаться иные положения, относящиеся к открытию и закрытию счетов, а также процедурам, связанным с открытием и закрытием счетов.</w:t>
      </w:r>
    </w:p>
    <w:p w:rsidR="00FD6E25" w:rsidRDefault="00FD6E25">
      <w:pPr>
        <w:pStyle w:val="ConsPlusNormal"/>
        <w:spacing w:before="220"/>
        <w:ind w:firstLine="540"/>
        <w:jc w:val="both"/>
      </w:pPr>
      <w:bookmarkStart w:id="35" w:name="P352"/>
      <w:bookmarkEnd w:id="35"/>
      <w:r>
        <w:t>11.2. Банковские правила не могут содержать положения, противоречащие законодательству Российской Федерации.</w:t>
      </w:r>
    </w:p>
    <w:p w:rsidR="00FD6E25" w:rsidRDefault="00FD6E25">
      <w:pPr>
        <w:pStyle w:val="ConsPlusNormal"/>
        <w:spacing w:before="220"/>
        <w:ind w:firstLine="540"/>
        <w:jc w:val="both"/>
      </w:pPr>
      <w:r>
        <w:t xml:space="preserve">11.3. В целях организации работы по открытию и закрытию счетов подразделения Банка России вправе принять внутренние документы, содержащие положения, указанные в </w:t>
      </w:r>
      <w:hyperlink w:anchor="P332" w:history="1">
        <w:r>
          <w:rPr>
            <w:color w:val="0000FF"/>
          </w:rPr>
          <w:t>пункте 11.1</w:t>
        </w:r>
      </w:hyperlink>
      <w:r>
        <w:t xml:space="preserve"> настоящей Инструкции, с соблюдением требований, установленных </w:t>
      </w:r>
      <w:hyperlink w:anchor="P352" w:history="1">
        <w:r>
          <w:rPr>
            <w:color w:val="0000FF"/>
          </w:rPr>
          <w:t>пунктом 11.2</w:t>
        </w:r>
      </w:hyperlink>
      <w:r>
        <w:t xml:space="preserve"> настоящей Инструкции.</w:t>
      </w:r>
    </w:p>
    <w:p w:rsidR="00FD6E25" w:rsidRDefault="00FD6E25">
      <w:pPr>
        <w:pStyle w:val="ConsPlusNormal"/>
        <w:jc w:val="both"/>
      </w:pPr>
    </w:p>
    <w:p w:rsidR="00FD6E25" w:rsidRDefault="00FD6E25">
      <w:pPr>
        <w:pStyle w:val="ConsPlusNormal"/>
        <w:ind w:firstLine="540"/>
        <w:jc w:val="both"/>
        <w:outlineLvl w:val="1"/>
      </w:pPr>
      <w:r>
        <w:t>Глава 12. Заключительные положения</w:t>
      </w:r>
    </w:p>
    <w:p w:rsidR="00FD6E25" w:rsidRDefault="00FD6E25">
      <w:pPr>
        <w:pStyle w:val="ConsPlusNormal"/>
        <w:jc w:val="both"/>
      </w:pPr>
    </w:p>
    <w:p w:rsidR="00FD6E25" w:rsidRDefault="00FD6E25">
      <w:pPr>
        <w:pStyle w:val="ConsPlusNormal"/>
        <w:ind w:firstLine="540"/>
        <w:jc w:val="both"/>
      </w:pPr>
      <w:r>
        <w:t>12.1. Настоящая Инструкция подлежит опубликованию в "Вестнике Банка России" и вступает в силу с 1 июля 2014 года.</w:t>
      </w:r>
    </w:p>
    <w:p w:rsidR="00FD6E25" w:rsidRDefault="00FD6E25">
      <w:pPr>
        <w:pStyle w:val="ConsPlusNormal"/>
        <w:spacing w:before="220"/>
        <w:ind w:firstLine="540"/>
        <w:jc w:val="both"/>
      </w:pPr>
      <w:r>
        <w:t>12.2. Переоформление карточек, принятых банком до вступления в силу настоящей Инструкции, не требуется. В этом случае документы, содержащие распоряжение клиента, подписываются лицом, наделенным правом первой подписи, и лицом, наделенным правом второй подписи (при его наличии в карточке).</w:t>
      </w:r>
    </w:p>
    <w:p w:rsidR="00FD6E25" w:rsidRDefault="00FD6E25">
      <w:pPr>
        <w:pStyle w:val="ConsPlusNormal"/>
        <w:spacing w:before="220"/>
        <w:ind w:firstLine="540"/>
        <w:jc w:val="both"/>
      </w:pPr>
      <w:r>
        <w:t>Банковскими правилами может быть установлено применение бланков карточек, которые использовались до вступления в силу настоящей Инструкции. В этом случае поля "Фамилия, имя, отчество" и "Образец подписи" напротив поля "Вторая подпись" таких карточек заполнению не подлежат.</w:t>
      </w:r>
    </w:p>
    <w:p w:rsidR="00FD6E25" w:rsidRDefault="00FD6E25">
      <w:pPr>
        <w:pStyle w:val="ConsPlusNormal"/>
        <w:spacing w:before="220"/>
        <w:ind w:firstLine="540"/>
        <w:jc w:val="both"/>
      </w:pPr>
      <w:r>
        <w:t>12.3. Внутренние документы, действующие на день вступления в силу настоящей Инструкции, должны быть приведены в соответствие с ее требованиями в течение трех месяцев со дня вступления в силу настоящей Инструкции.</w:t>
      </w:r>
    </w:p>
    <w:p w:rsidR="00FD6E25" w:rsidRDefault="00FD6E25">
      <w:pPr>
        <w:pStyle w:val="ConsPlusNormal"/>
        <w:spacing w:before="220"/>
        <w:ind w:firstLine="540"/>
        <w:jc w:val="both"/>
      </w:pPr>
      <w:r>
        <w:t>12.4. Со дня вступления в силу настоящей Инструкции признать утратившими силу:</w:t>
      </w:r>
    </w:p>
    <w:p w:rsidR="00FD6E25" w:rsidRDefault="00FD6E25">
      <w:pPr>
        <w:pStyle w:val="ConsPlusNormal"/>
        <w:spacing w:before="220"/>
        <w:ind w:firstLine="540"/>
        <w:jc w:val="both"/>
      </w:pPr>
      <w:hyperlink r:id="rId66" w:history="1">
        <w:r>
          <w:rPr>
            <w:color w:val="0000FF"/>
          </w:rPr>
          <w:t>Инструкцию</w:t>
        </w:r>
      </w:hyperlink>
      <w:r>
        <w:t xml:space="preserve"> Банка России от 14 сентября 2006 года N 28-И "Об открытии и закрытии банковских счетов, счетов по вкладам (депозитам)", зарегистрированную Министерством юстиции Российской Федерации 18 октября 2006 года N 8388 ("Вестник Банка России" от 25 октября 2006 года N 57);</w:t>
      </w:r>
    </w:p>
    <w:p w:rsidR="00FD6E25" w:rsidRDefault="00FD6E25">
      <w:pPr>
        <w:pStyle w:val="ConsPlusNormal"/>
        <w:spacing w:before="220"/>
        <w:ind w:firstLine="540"/>
        <w:jc w:val="both"/>
      </w:pPr>
      <w:hyperlink r:id="rId67" w:history="1">
        <w:r>
          <w:rPr>
            <w:color w:val="0000FF"/>
          </w:rPr>
          <w:t>Указание</w:t>
        </w:r>
      </w:hyperlink>
      <w:r>
        <w:t xml:space="preserve"> Банка России от 14 мая 2008 года N 2009-У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30 мая 2008 года N 11786 ("Вестник Банка России" от 11 июня 2008 года N 32);</w:t>
      </w:r>
    </w:p>
    <w:p w:rsidR="00FD6E25" w:rsidRDefault="00FD6E25">
      <w:pPr>
        <w:pStyle w:val="ConsPlusNormal"/>
        <w:spacing w:before="220"/>
        <w:ind w:firstLine="540"/>
        <w:jc w:val="both"/>
      </w:pPr>
      <w:hyperlink r:id="rId68" w:history="1">
        <w:r>
          <w:rPr>
            <w:color w:val="0000FF"/>
          </w:rPr>
          <w:t>Указание</w:t>
        </w:r>
      </w:hyperlink>
      <w:r>
        <w:t xml:space="preserve"> Банка России от 25 ноября 2009 года N 2342-У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14 декабря 2009 года N 15591 ("Вестник Банка России" от 23 декабря 2009 года N 74);</w:t>
      </w:r>
    </w:p>
    <w:p w:rsidR="00FD6E25" w:rsidRDefault="00FD6E25">
      <w:pPr>
        <w:pStyle w:val="ConsPlusNormal"/>
        <w:spacing w:before="220"/>
        <w:ind w:firstLine="540"/>
        <w:jc w:val="both"/>
      </w:pPr>
      <w:hyperlink r:id="rId69" w:history="1">
        <w:r>
          <w:rPr>
            <w:color w:val="0000FF"/>
          </w:rPr>
          <w:t>Указание</w:t>
        </w:r>
      </w:hyperlink>
      <w:r>
        <w:t xml:space="preserve"> Банка России от 28 августа 2012 года N 2868-У "О внесении изменений в Инструкцию Банка России от 14 сентября 2006 года N 28-И "Об открытии и закрытии банковских счетов, счетов по вкладам (депозитам)", зарегистрированное Министерством юстиции Российской Федерации 21 сентября 2012 года N 25515 ("Вестник Банка России" от 26 сентября 2012 года N 58).</w:t>
      </w:r>
    </w:p>
    <w:p w:rsidR="00FD6E25" w:rsidRDefault="00FD6E25">
      <w:pPr>
        <w:pStyle w:val="ConsPlusNormal"/>
        <w:jc w:val="both"/>
      </w:pPr>
    </w:p>
    <w:p w:rsidR="00FD6E25" w:rsidRDefault="00FD6E25">
      <w:pPr>
        <w:pStyle w:val="ConsPlusNormal"/>
        <w:jc w:val="right"/>
      </w:pPr>
      <w:r>
        <w:t>Председатель Центрального банка</w:t>
      </w:r>
    </w:p>
    <w:p w:rsidR="00FD6E25" w:rsidRDefault="00FD6E25">
      <w:pPr>
        <w:pStyle w:val="ConsPlusNormal"/>
        <w:jc w:val="right"/>
      </w:pPr>
      <w:r>
        <w:t>Российской Федерации</w:t>
      </w:r>
    </w:p>
    <w:p w:rsidR="00FD6E25" w:rsidRDefault="00FD6E25">
      <w:pPr>
        <w:pStyle w:val="ConsPlusNormal"/>
        <w:jc w:val="right"/>
      </w:pPr>
      <w:r>
        <w:t>Э.С.НАБИУЛЛИНА</w:t>
      </w:r>
    </w:p>
    <w:p w:rsidR="00FD6E25" w:rsidRDefault="00FD6E25">
      <w:pPr>
        <w:pStyle w:val="ConsPlusNormal"/>
        <w:jc w:val="both"/>
      </w:pPr>
    </w:p>
    <w:p w:rsidR="00FD6E25" w:rsidRDefault="00FD6E25">
      <w:pPr>
        <w:pStyle w:val="ConsPlusNormal"/>
        <w:jc w:val="both"/>
      </w:pPr>
    </w:p>
    <w:p w:rsidR="00FD6E25" w:rsidRDefault="00FD6E25">
      <w:pPr>
        <w:pStyle w:val="ConsPlusNormal"/>
        <w:jc w:val="both"/>
      </w:pPr>
    </w:p>
    <w:p w:rsidR="00FD6E25" w:rsidRDefault="00FD6E25">
      <w:pPr>
        <w:pStyle w:val="ConsPlusNormal"/>
        <w:jc w:val="both"/>
      </w:pPr>
    </w:p>
    <w:p w:rsidR="00FD6E25" w:rsidRDefault="00FD6E25">
      <w:pPr>
        <w:pStyle w:val="ConsPlusNormal"/>
        <w:jc w:val="both"/>
      </w:pPr>
    </w:p>
    <w:p w:rsidR="00FD6E25" w:rsidRDefault="00FD6E25">
      <w:pPr>
        <w:pStyle w:val="ConsPlusNormal"/>
        <w:jc w:val="right"/>
        <w:outlineLvl w:val="0"/>
      </w:pPr>
      <w:r>
        <w:t>Приложение 1</w:t>
      </w:r>
    </w:p>
    <w:p w:rsidR="00FD6E25" w:rsidRDefault="00FD6E25">
      <w:pPr>
        <w:pStyle w:val="ConsPlusNormal"/>
        <w:jc w:val="right"/>
      </w:pPr>
      <w:r>
        <w:t>к Инструкции Банка России</w:t>
      </w:r>
    </w:p>
    <w:p w:rsidR="00FD6E25" w:rsidRDefault="00FD6E25">
      <w:pPr>
        <w:pStyle w:val="ConsPlusNormal"/>
        <w:jc w:val="right"/>
      </w:pPr>
      <w:r>
        <w:t>от 30 мая 2014 года N 153-И</w:t>
      </w:r>
    </w:p>
    <w:p w:rsidR="00FD6E25" w:rsidRDefault="00FD6E25">
      <w:pPr>
        <w:pStyle w:val="ConsPlusNormal"/>
        <w:jc w:val="right"/>
      </w:pPr>
      <w:r>
        <w:t>"Об открытии и закрытии банковских</w:t>
      </w:r>
    </w:p>
    <w:p w:rsidR="00FD6E25" w:rsidRDefault="00FD6E25">
      <w:pPr>
        <w:pStyle w:val="ConsPlusNormal"/>
        <w:jc w:val="right"/>
      </w:pPr>
      <w:r>
        <w:t>счетов, счетов по вкладам</w:t>
      </w:r>
    </w:p>
    <w:p w:rsidR="00FD6E25" w:rsidRDefault="00FD6E25">
      <w:pPr>
        <w:pStyle w:val="ConsPlusNormal"/>
        <w:jc w:val="right"/>
      </w:pPr>
      <w:r>
        <w:t>(депозитам), депозитных счетов"</w:t>
      </w:r>
    </w:p>
    <w:p w:rsidR="00FD6E25" w:rsidRDefault="00FD6E25">
      <w:pPr>
        <w:pStyle w:val="ConsPlusNormal"/>
        <w:jc w:val="both"/>
      </w:pPr>
    </w:p>
    <w:p w:rsidR="00FD6E25" w:rsidRDefault="00FD6E25">
      <w:pPr>
        <w:pStyle w:val="ConsPlusNonformat"/>
        <w:jc w:val="both"/>
      </w:pPr>
      <w:r>
        <w:t xml:space="preserve">                                                             ┌────────────┐</w:t>
      </w:r>
    </w:p>
    <w:p w:rsidR="00FD6E25" w:rsidRDefault="00FD6E25">
      <w:pPr>
        <w:pStyle w:val="ConsPlusNonformat"/>
        <w:jc w:val="both"/>
      </w:pPr>
      <w:r>
        <w:t xml:space="preserve">                                                             │ Код формы  │</w:t>
      </w:r>
    </w:p>
    <w:p w:rsidR="00FD6E25" w:rsidRDefault="00FD6E25">
      <w:pPr>
        <w:pStyle w:val="ConsPlusNonformat"/>
        <w:jc w:val="both"/>
      </w:pPr>
      <w:r>
        <w:t xml:space="preserve">                                                             │ документа  │</w:t>
      </w:r>
    </w:p>
    <w:p w:rsidR="00FD6E25" w:rsidRDefault="00FD6E25">
      <w:pPr>
        <w:pStyle w:val="ConsPlusNonformat"/>
        <w:jc w:val="both"/>
      </w:pPr>
      <w:r>
        <w:t xml:space="preserve">                                                             │  по </w:t>
      </w:r>
      <w:hyperlink r:id="rId70" w:history="1">
        <w:r>
          <w:rPr>
            <w:color w:val="0000FF"/>
          </w:rPr>
          <w:t>ОКУД</w:t>
        </w:r>
      </w:hyperlink>
      <w:r>
        <w:t xml:space="preserve">   │</w:t>
      </w:r>
    </w:p>
    <w:p w:rsidR="00FD6E25" w:rsidRDefault="00FD6E25">
      <w:pPr>
        <w:pStyle w:val="ConsPlusNonformat"/>
        <w:jc w:val="both"/>
      </w:pPr>
      <w:r>
        <w:t xml:space="preserve">                                                             ├────────────┤</w:t>
      </w:r>
    </w:p>
    <w:p w:rsidR="00FD6E25" w:rsidRDefault="00FD6E25">
      <w:pPr>
        <w:pStyle w:val="ConsPlusNonformat"/>
        <w:jc w:val="both"/>
      </w:pPr>
      <w:r>
        <w:t xml:space="preserve">                                                             │  0401026   │</w:t>
      </w:r>
    </w:p>
    <w:p w:rsidR="00FD6E25" w:rsidRDefault="00FD6E25">
      <w:pPr>
        <w:pStyle w:val="ConsPlusNonformat"/>
        <w:jc w:val="both"/>
      </w:pPr>
      <w:r>
        <w:t xml:space="preserve">                                                             └────────────┘</w:t>
      </w:r>
    </w:p>
    <w:p w:rsidR="00FD6E25" w:rsidRDefault="00FD6E25">
      <w:pPr>
        <w:pStyle w:val="ConsPlusNonformat"/>
        <w:jc w:val="both"/>
      </w:pPr>
      <w:bookmarkStart w:id="36" w:name="P389"/>
      <w:bookmarkEnd w:id="36"/>
      <w:r>
        <w:t xml:space="preserve">                  Карточка</w:t>
      </w:r>
    </w:p>
    <w:p w:rsidR="00FD6E25" w:rsidRDefault="00FD6E25">
      <w:pPr>
        <w:pStyle w:val="ConsPlusNonformat"/>
        <w:jc w:val="both"/>
      </w:pPr>
      <w:r>
        <w:t xml:space="preserve">    с образцами подписей и оттиска печати</w:t>
      </w:r>
    </w:p>
    <w:p w:rsidR="00FD6E25" w:rsidRDefault="00FD6E25">
      <w:pPr>
        <w:pStyle w:val="ConsPlusNonformat"/>
        <w:jc w:val="both"/>
      </w:pPr>
      <w:r>
        <w:t xml:space="preserve">                                              ┌───────────────────────────┐</w:t>
      </w:r>
    </w:p>
    <w:p w:rsidR="00FD6E25" w:rsidRDefault="00FD6E25">
      <w:pPr>
        <w:pStyle w:val="ConsPlusNonformat"/>
        <w:jc w:val="both"/>
      </w:pPr>
      <w:bookmarkStart w:id="37" w:name="P392"/>
      <w:bookmarkEnd w:id="37"/>
      <w:r>
        <w:t>Клиент (владелец счета)______________________ │   Отметка банка           │</w:t>
      </w:r>
    </w:p>
    <w:p w:rsidR="00FD6E25" w:rsidRDefault="00FD6E25">
      <w:pPr>
        <w:pStyle w:val="ConsPlusNonformat"/>
        <w:jc w:val="both"/>
      </w:pPr>
      <w:r>
        <w:t>_____________________________________________ │                           │</w:t>
      </w:r>
    </w:p>
    <w:p w:rsidR="00FD6E25" w:rsidRDefault="00FD6E25">
      <w:pPr>
        <w:pStyle w:val="ConsPlusNonformat"/>
        <w:jc w:val="both"/>
      </w:pPr>
      <w:r>
        <w:t>_____________________________________________ │   ______________________  │</w:t>
      </w:r>
    </w:p>
    <w:p w:rsidR="00FD6E25" w:rsidRDefault="00FD6E25">
      <w:pPr>
        <w:pStyle w:val="ConsPlusNonformat"/>
        <w:jc w:val="both"/>
      </w:pPr>
      <w:r>
        <w:t>_____________________________________________ │         (подпись)         │</w:t>
      </w:r>
    </w:p>
    <w:p w:rsidR="00FD6E25" w:rsidRDefault="00FD6E25">
      <w:pPr>
        <w:pStyle w:val="ConsPlusNonformat"/>
        <w:jc w:val="both"/>
      </w:pPr>
      <w:r>
        <w:t xml:space="preserve">                                              │                           │</w:t>
      </w:r>
    </w:p>
    <w:p w:rsidR="00FD6E25" w:rsidRDefault="00FD6E25">
      <w:pPr>
        <w:pStyle w:val="ConsPlusNonformat"/>
        <w:jc w:val="both"/>
      </w:pPr>
      <w:r>
        <w:t xml:space="preserve">                                              │   "__" _________ 20__ г.  │</w:t>
      </w:r>
    </w:p>
    <w:p w:rsidR="00FD6E25" w:rsidRDefault="00FD6E25">
      <w:pPr>
        <w:pStyle w:val="ConsPlusNonformat"/>
        <w:jc w:val="both"/>
      </w:pPr>
      <w:bookmarkStart w:id="38" w:name="P398"/>
      <w:bookmarkEnd w:id="38"/>
      <w:r>
        <w:t>Место нахождения (место жительства) 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                           │</w:t>
      </w:r>
    </w:p>
    <w:p w:rsidR="00FD6E25" w:rsidRDefault="00FD6E25">
      <w:pPr>
        <w:pStyle w:val="ConsPlusNonformat"/>
        <w:jc w:val="both"/>
      </w:pPr>
      <w:r>
        <w:t>______________ тел. N _______________________ ├───────────────────────────┤</w:t>
      </w:r>
    </w:p>
    <w:p w:rsidR="00FD6E25" w:rsidRDefault="00FD6E25">
      <w:pPr>
        <w:pStyle w:val="ConsPlusNonformat"/>
        <w:jc w:val="both"/>
      </w:pPr>
      <w:r>
        <w:t xml:space="preserve">                                              │                           │</w:t>
      </w:r>
    </w:p>
    <w:p w:rsidR="00FD6E25" w:rsidRDefault="00FD6E25">
      <w:pPr>
        <w:pStyle w:val="ConsPlusNonformat"/>
        <w:jc w:val="both"/>
      </w:pPr>
      <w:bookmarkStart w:id="39" w:name="P406"/>
      <w:bookmarkEnd w:id="39"/>
      <w:r>
        <w:t>Банк ________________________________________ ├───────────────────────────┤</w:t>
      </w:r>
    </w:p>
    <w:p w:rsidR="00FD6E25" w:rsidRDefault="00FD6E25">
      <w:pPr>
        <w:pStyle w:val="ConsPlusNonformat"/>
        <w:jc w:val="both"/>
      </w:pPr>
      <w:r>
        <w:t>_____________________________________________ │      Прочие отметки       │</w:t>
      </w:r>
    </w:p>
    <w:p w:rsidR="00FD6E25" w:rsidRDefault="00FD6E25">
      <w:pPr>
        <w:pStyle w:val="ConsPlusNonformat"/>
        <w:jc w:val="both"/>
      </w:pPr>
      <w:r>
        <w:t>_____________________________________________ │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_____________________________________________ ├───────────────────────────┤</w:t>
      </w:r>
    </w:p>
    <w:p w:rsidR="00FD6E25" w:rsidRDefault="00FD6E25">
      <w:pPr>
        <w:pStyle w:val="ConsPlusNonformat"/>
        <w:jc w:val="both"/>
      </w:pPr>
      <w:r>
        <w:t xml:space="preserve">                                              └───────────────────────────┘</w:t>
      </w:r>
    </w:p>
    <w:p w:rsidR="00FD6E25" w:rsidRDefault="00FD6E25">
      <w:pPr>
        <w:pStyle w:val="ConsPlusNonformat"/>
        <w:jc w:val="both"/>
      </w:pPr>
    </w:p>
    <w:p w:rsidR="00FD6E25" w:rsidRDefault="00FD6E25">
      <w:pPr>
        <w:sectPr w:rsidR="00FD6E25" w:rsidSect="00D321AE">
          <w:pgSz w:w="11906" w:h="16838"/>
          <w:pgMar w:top="1134" w:right="850" w:bottom="1134" w:left="1701" w:header="708" w:footer="708" w:gutter="0"/>
          <w:cols w:space="708"/>
          <w:docGrid w:linePitch="360"/>
        </w:sectPr>
      </w:pPr>
    </w:p>
    <w:p w:rsidR="00FD6E25" w:rsidRDefault="00FD6E25">
      <w:pPr>
        <w:pStyle w:val="ConsPlusNonformat"/>
        <w:jc w:val="both"/>
      </w:pPr>
      <w:bookmarkStart w:id="40" w:name="P416"/>
      <w:bookmarkEnd w:id="40"/>
      <w:r>
        <w:t xml:space="preserve">                                                          Оборотная сторона</w:t>
      </w:r>
    </w:p>
    <w:p w:rsidR="00FD6E25" w:rsidRDefault="00FD6E25">
      <w:pPr>
        <w:pStyle w:val="ConsPlusNonformat"/>
        <w:jc w:val="both"/>
      </w:pPr>
    </w:p>
    <w:p w:rsidR="00FD6E25" w:rsidRDefault="00FD6E25">
      <w:pPr>
        <w:pStyle w:val="ConsPlusNonformat"/>
        <w:jc w:val="both"/>
      </w:pPr>
      <w:bookmarkStart w:id="41" w:name="P418"/>
      <w:bookmarkEnd w:id="41"/>
      <w:r>
        <w:t>___________________________________________ N счета _______________________</w:t>
      </w:r>
    </w:p>
    <w:p w:rsidR="00FD6E25" w:rsidRDefault="00FD6E25">
      <w:pPr>
        <w:pStyle w:val="ConsPlusNonformat"/>
        <w:jc w:val="both"/>
      </w:pPr>
      <w:r>
        <w:t xml:space="preserve">     (сокращенное наименование клиента</w:t>
      </w:r>
    </w:p>
    <w:p w:rsidR="00FD6E25" w:rsidRDefault="00FD6E25">
      <w:pPr>
        <w:pStyle w:val="ConsPlusNonformat"/>
        <w:jc w:val="both"/>
      </w:pPr>
      <w:r>
        <w:t xml:space="preserve">            (владельца счета))</w:t>
      </w:r>
    </w:p>
    <w:p w:rsidR="00FD6E25" w:rsidRDefault="00FD6E2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584"/>
        <w:gridCol w:w="1348"/>
        <w:gridCol w:w="784"/>
        <w:gridCol w:w="785"/>
        <w:gridCol w:w="784"/>
        <w:gridCol w:w="785"/>
        <w:gridCol w:w="784"/>
        <w:gridCol w:w="785"/>
      </w:tblGrid>
      <w:tr w:rsidR="00FD6E25" w:rsidRPr="0064547B">
        <w:tc>
          <w:tcPr>
            <w:tcW w:w="3584" w:type="dxa"/>
          </w:tcPr>
          <w:p w:rsidR="00FD6E25" w:rsidRDefault="00FD6E25">
            <w:pPr>
              <w:pStyle w:val="ConsPlusNormal"/>
              <w:jc w:val="center"/>
            </w:pPr>
            <w:bookmarkStart w:id="42" w:name="P422"/>
            <w:bookmarkEnd w:id="42"/>
            <w:r>
              <w:t>Фамилия, имя, отчество</w:t>
            </w:r>
          </w:p>
        </w:tc>
        <w:tc>
          <w:tcPr>
            <w:tcW w:w="1348" w:type="dxa"/>
          </w:tcPr>
          <w:p w:rsidR="00FD6E25" w:rsidRDefault="00FD6E25">
            <w:pPr>
              <w:pStyle w:val="ConsPlusNormal"/>
              <w:jc w:val="center"/>
            </w:pPr>
            <w:bookmarkStart w:id="43" w:name="P423"/>
            <w:bookmarkEnd w:id="43"/>
            <w:r>
              <w:t>Образец подписи</w:t>
            </w:r>
          </w:p>
        </w:tc>
        <w:tc>
          <w:tcPr>
            <w:tcW w:w="4707" w:type="dxa"/>
            <w:gridSpan w:val="6"/>
            <w:tcBorders>
              <w:right w:val="nil"/>
            </w:tcBorders>
          </w:tcPr>
          <w:p w:rsidR="00FD6E25" w:rsidRDefault="00FD6E25">
            <w:pPr>
              <w:pStyle w:val="ConsPlusNormal"/>
              <w:jc w:val="center"/>
            </w:pPr>
            <w:bookmarkStart w:id="44" w:name="P424"/>
            <w:bookmarkEnd w:id="44"/>
            <w:r>
              <w:t>Срок полномочий</w:t>
            </w:r>
          </w:p>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val="restart"/>
            <w:tcBorders>
              <w:right w:val="nil"/>
            </w:tcBorders>
          </w:tcPr>
          <w:p w:rsidR="00FD6E25" w:rsidRDefault="00FD6E25">
            <w:pPr>
              <w:pStyle w:val="ConsPlusNormal"/>
            </w:pPr>
          </w:p>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3584" w:type="dxa"/>
          </w:tcPr>
          <w:p w:rsidR="00FD6E25" w:rsidRDefault="00FD6E25">
            <w:pPr>
              <w:pStyle w:val="ConsPlusNormal"/>
            </w:pPr>
          </w:p>
        </w:tc>
        <w:tc>
          <w:tcPr>
            <w:tcW w:w="1348" w:type="dxa"/>
          </w:tcPr>
          <w:p w:rsidR="00FD6E25" w:rsidRDefault="00FD6E25">
            <w:pPr>
              <w:pStyle w:val="ConsPlusNormal"/>
            </w:pPr>
          </w:p>
        </w:tc>
        <w:tc>
          <w:tcPr>
            <w:tcW w:w="4707" w:type="dxa"/>
            <w:gridSpan w:val="6"/>
            <w:vMerge/>
            <w:tcBorders>
              <w:right w:val="nil"/>
            </w:tcBorders>
          </w:tcPr>
          <w:p w:rsidR="00FD6E25" w:rsidRPr="0064547B" w:rsidRDefault="00FD6E25"/>
        </w:tc>
      </w:tr>
      <w:tr w:rsidR="00FD6E25" w:rsidRPr="0064547B">
        <w:tc>
          <w:tcPr>
            <w:tcW w:w="4932" w:type="dxa"/>
            <w:gridSpan w:val="2"/>
          </w:tcPr>
          <w:p w:rsidR="00FD6E25" w:rsidRDefault="00FD6E25">
            <w:pPr>
              <w:pStyle w:val="ConsPlusNormal"/>
              <w:jc w:val="center"/>
            </w:pPr>
            <w:bookmarkStart w:id="45" w:name="P442"/>
            <w:bookmarkEnd w:id="45"/>
            <w:r>
              <w:t>Дата заполнения</w:t>
            </w:r>
          </w:p>
        </w:tc>
        <w:tc>
          <w:tcPr>
            <w:tcW w:w="4707" w:type="dxa"/>
            <w:gridSpan w:val="6"/>
            <w:vMerge w:val="restart"/>
            <w:tcBorders>
              <w:right w:val="nil"/>
            </w:tcBorders>
          </w:tcPr>
          <w:p w:rsidR="00FD6E25" w:rsidRDefault="00FD6E25">
            <w:pPr>
              <w:pStyle w:val="ConsPlusNormal"/>
              <w:jc w:val="center"/>
            </w:pPr>
            <w:bookmarkStart w:id="46" w:name="P443"/>
            <w:bookmarkEnd w:id="46"/>
            <w:r>
              <w:t>Образец оттиска печати</w:t>
            </w:r>
          </w:p>
        </w:tc>
      </w:tr>
      <w:tr w:rsidR="00FD6E25" w:rsidRPr="0064547B">
        <w:tc>
          <w:tcPr>
            <w:tcW w:w="4932" w:type="dxa"/>
            <w:gridSpan w:val="2"/>
          </w:tcPr>
          <w:p w:rsidR="00FD6E25" w:rsidRDefault="00FD6E25">
            <w:pPr>
              <w:pStyle w:val="ConsPlusNormal"/>
              <w:jc w:val="center"/>
            </w:pPr>
            <w:bookmarkStart w:id="47" w:name="P444"/>
            <w:bookmarkEnd w:id="47"/>
            <w:r>
              <w:t>Подпись клиента (владельца счета)</w:t>
            </w:r>
          </w:p>
        </w:tc>
        <w:tc>
          <w:tcPr>
            <w:tcW w:w="4707" w:type="dxa"/>
            <w:gridSpan w:val="6"/>
            <w:vMerge/>
            <w:tcBorders>
              <w:right w:val="nil"/>
            </w:tcBorders>
          </w:tcPr>
          <w:p w:rsidR="00FD6E25" w:rsidRPr="0064547B" w:rsidRDefault="00FD6E25"/>
        </w:tc>
      </w:tr>
      <w:tr w:rsidR="00FD6E25" w:rsidRPr="0064547B">
        <w:tblPrEx>
          <w:tblBorders>
            <w:right w:val="single" w:sz="4" w:space="0" w:color="auto"/>
          </w:tblBorders>
        </w:tblPrEx>
        <w:tc>
          <w:tcPr>
            <w:tcW w:w="4932" w:type="dxa"/>
            <w:gridSpan w:val="2"/>
          </w:tcPr>
          <w:p w:rsidR="00FD6E25" w:rsidRDefault="00FD6E25">
            <w:pPr>
              <w:pStyle w:val="ConsPlusNormal"/>
              <w:jc w:val="center"/>
            </w:pPr>
            <w:bookmarkStart w:id="48" w:name="P445"/>
            <w:bookmarkEnd w:id="48"/>
            <w:r>
              <w:t>Место для удостоверительной надписи о свидетельствовании подлинности подписей</w:t>
            </w:r>
          </w:p>
        </w:tc>
        <w:tc>
          <w:tcPr>
            <w:tcW w:w="4707" w:type="dxa"/>
            <w:gridSpan w:val="6"/>
          </w:tcPr>
          <w:p w:rsidR="00FD6E25" w:rsidRDefault="00FD6E25">
            <w:pPr>
              <w:pStyle w:val="ConsPlusNormal"/>
              <w:jc w:val="center"/>
            </w:pPr>
            <w:bookmarkStart w:id="49" w:name="P446"/>
            <w:bookmarkEnd w:id="49"/>
            <w:r>
              <w:t>Выданы денежные чеки</w:t>
            </w:r>
          </w:p>
        </w:tc>
      </w:tr>
      <w:tr w:rsidR="00FD6E25" w:rsidRPr="0064547B">
        <w:tblPrEx>
          <w:tblBorders>
            <w:right w:val="single" w:sz="4" w:space="0" w:color="auto"/>
          </w:tblBorders>
        </w:tblPrEx>
        <w:tc>
          <w:tcPr>
            <w:tcW w:w="4932" w:type="dxa"/>
            <w:gridSpan w:val="2"/>
            <w:vMerge w:val="restart"/>
          </w:tcPr>
          <w:p w:rsidR="00FD6E25" w:rsidRDefault="00FD6E25">
            <w:pPr>
              <w:pStyle w:val="ConsPlusNormal"/>
            </w:pPr>
          </w:p>
        </w:tc>
        <w:tc>
          <w:tcPr>
            <w:tcW w:w="784" w:type="dxa"/>
          </w:tcPr>
          <w:p w:rsidR="00FD6E25" w:rsidRDefault="00FD6E25">
            <w:pPr>
              <w:pStyle w:val="ConsPlusNormal"/>
              <w:jc w:val="center"/>
            </w:pPr>
            <w:r>
              <w:t>дата</w:t>
            </w:r>
          </w:p>
        </w:tc>
        <w:tc>
          <w:tcPr>
            <w:tcW w:w="785" w:type="dxa"/>
          </w:tcPr>
          <w:p w:rsidR="00FD6E25" w:rsidRDefault="00FD6E25">
            <w:pPr>
              <w:pStyle w:val="ConsPlusNormal"/>
              <w:jc w:val="center"/>
            </w:pPr>
            <w:r>
              <w:t>с N</w:t>
            </w:r>
          </w:p>
        </w:tc>
        <w:tc>
          <w:tcPr>
            <w:tcW w:w="784" w:type="dxa"/>
          </w:tcPr>
          <w:p w:rsidR="00FD6E25" w:rsidRDefault="00FD6E25">
            <w:pPr>
              <w:pStyle w:val="ConsPlusNormal"/>
              <w:jc w:val="center"/>
            </w:pPr>
            <w:r>
              <w:t>по N</w:t>
            </w:r>
          </w:p>
        </w:tc>
        <w:tc>
          <w:tcPr>
            <w:tcW w:w="785" w:type="dxa"/>
          </w:tcPr>
          <w:p w:rsidR="00FD6E25" w:rsidRDefault="00FD6E25">
            <w:pPr>
              <w:pStyle w:val="ConsPlusNormal"/>
              <w:jc w:val="center"/>
            </w:pPr>
            <w:r>
              <w:t>дата</w:t>
            </w:r>
          </w:p>
        </w:tc>
        <w:tc>
          <w:tcPr>
            <w:tcW w:w="784" w:type="dxa"/>
          </w:tcPr>
          <w:p w:rsidR="00FD6E25" w:rsidRDefault="00FD6E25">
            <w:pPr>
              <w:pStyle w:val="ConsPlusNormal"/>
              <w:jc w:val="center"/>
            </w:pPr>
            <w:r>
              <w:t>с N</w:t>
            </w:r>
          </w:p>
        </w:tc>
        <w:tc>
          <w:tcPr>
            <w:tcW w:w="785" w:type="dxa"/>
          </w:tcPr>
          <w:p w:rsidR="00FD6E25" w:rsidRDefault="00FD6E25">
            <w:pPr>
              <w:pStyle w:val="ConsPlusNormal"/>
              <w:jc w:val="center"/>
            </w:pPr>
            <w:r>
              <w:t>по N</w:t>
            </w:r>
          </w:p>
        </w:tc>
      </w:tr>
      <w:tr w:rsidR="00FD6E25" w:rsidRPr="0064547B">
        <w:tblPrEx>
          <w:tblBorders>
            <w:right w:val="single" w:sz="4" w:space="0" w:color="auto"/>
          </w:tblBorders>
        </w:tblPrEx>
        <w:tc>
          <w:tcPr>
            <w:tcW w:w="4932" w:type="dxa"/>
            <w:gridSpan w:val="2"/>
            <w:vMerge/>
          </w:tcPr>
          <w:p w:rsidR="00FD6E25" w:rsidRPr="0064547B" w:rsidRDefault="00FD6E25"/>
        </w:tc>
        <w:tc>
          <w:tcPr>
            <w:tcW w:w="784" w:type="dxa"/>
          </w:tcPr>
          <w:p w:rsidR="00FD6E25" w:rsidRDefault="00FD6E25">
            <w:pPr>
              <w:pStyle w:val="ConsPlusNormal"/>
            </w:pPr>
          </w:p>
        </w:tc>
        <w:tc>
          <w:tcPr>
            <w:tcW w:w="785" w:type="dxa"/>
          </w:tcPr>
          <w:p w:rsidR="00FD6E25" w:rsidRDefault="00FD6E25">
            <w:pPr>
              <w:pStyle w:val="ConsPlusNormal"/>
            </w:pPr>
          </w:p>
        </w:tc>
        <w:tc>
          <w:tcPr>
            <w:tcW w:w="784" w:type="dxa"/>
          </w:tcPr>
          <w:p w:rsidR="00FD6E25" w:rsidRDefault="00FD6E25">
            <w:pPr>
              <w:pStyle w:val="ConsPlusNormal"/>
            </w:pPr>
          </w:p>
        </w:tc>
        <w:tc>
          <w:tcPr>
            <w:tcW w:w="785" w:type="dxa"/>
          </w:tcPr>
          <w:p w:rsidR="00FD6E25" w:rsidRDefault="00FD6E25">
            <w:pPr>
              <w:pStyle w:val="ConsPlusNormal"/>
            </w:pPr>
          </w:p>
        </w:tc>
        <w:tc>
          <w:tcPr>
            <w:tcW w:w="784" w:type="dxa"/>
          </w:tcPr>
          <w:p w:rsidR="00FD6E25" w:rsidRDefault="00FD6E25">
            <w:pPr>
              <w:pStyle w:val="ConsPlusNormal"/>
            </w:pPr>
          </w:p>
        </w:tc>
        <w:tc>
          <w:tcPr>
            <w:tcW w:w="785" w:type="dxa"/>
          </w:tcPr>
          <w:p w:rsidR="00FD6E25" w:rsidRDefault="00FD6E25">
            <w:pPr>
              <w:pStyle w:val="ConsPlusNormal"/>
            </w:pPr>
          </w:p>
        </w:tc>
      </w:tr>
      <w:tr w:rsidR="00FD6E25" w:rsidRPr="0064547B">
        <w:tblPrEx>
          <w:tblBorders>
            <w:right w:val="single" w:sz="4" w:space="0" w:color="auto"/>
          </w:tblBorders>
        </w:tblPrEx>
        <w:tc>
          <w:tcPr>
            <w:tcW w:w="4932" w:type="dxa"/>
            <w:gridSpan w:val="2"/>
            <w:vMerge/>
          </w:tcPr>
          <w:p w:rsidR="00FD6E25" w:rsidRPr="0064547B" w:rsidRDefault="00FD6E25"/>
        </w:tc>
        <w:tc>
          <w:tcPr>
            <w:tcW w:w="784" w:type="dxa"/>
          </w:tcPr>
          <w:p w:rsidR="00FD6E25" w:rsidRDefault="00FD6E25">
            <w:pPr>
              <w:pStyle w:val="ConsPlusNormal"/>
            </w:pPr>
          </w:p>
        </w:tc>
        <w:tc>
          <w:tcPr>
            <w:tcW w:w="785" w:type="dxa"/>
          </w:tcPr>
          <w:p w:rsidR="00FD6E25" w:rsidRDefault="00FD6E25">
            <w:pPr>
              <w:pStyle w:val="ConsPlusNormal"/>
            </w:pPr>
          </w:p>
        </w:tc>
        <w:tc>
          <w:tcPr>
            <w:tcW w:w="784" w:type="dxa"/>
          </w:tcPr>
          <w:p w:rsidR="00FD6E25" w:rsidRDefault="00FD6E25">
            <w:pPr>
              <w:pStyle w:val="ConsPlusNormal"/>
            </w:pPr>
          </w:p>
        </w:tc>
        <w:tc>
          <w:tcPr>
            <w:tcW w:w="785" w:type="dxa"/>
          </w:tcPr>
          <w:p w:rsidR="00FD6E25" w:rsidRDefault="00FD6E25">
            <w:pPr>
              <w:pStyle w:val="ConsPlusNormal"/>
            </w:pPr>
          </w:p>
        </w:tc>
        <w:tc>
          <w:tcPr>
            <w:tcW w:w="784" w:type="dxa"/>
          </w:tcPr>
          <w:p w:rsidR="00FD6E25" w:rsidRDefault="00FD6E25">
            <w:pPr>
              <w:pStyle w:val="ConsPlusNormal"/>
            </w:pPr>
          </w:p>
        </w:tc>
        <w:tc>
          <w:tcPr>
            <w:tcW w:w="785" w:type="dxa"/>
          </w:tcPr>
          <w:p w:rsidR="00FD6E25" w:rsidRDefault="00FD6E25">
            <w:pPr>
              <w:pStyle w:val="ConsPlusNormal"/>
            </w:pPr>
          </w:p>
        </w:tc>
      </w:tr>
      <w:tr w:rsidR="00FD6E25" w:rsidRPr="0064547B">
        <w:tblPrEx>
          <w:tblBorders>
            <w:right w:val="single" w:sz="4" w:space="0" w:color="auto"/>
          </w:tblBorders>
        </w:tblPrEx>
        <w:tc>
          <w:tcPr>
            <w:tcW w:w="4932" w:type="dxa"/>
            <w:gridSpan w:val="2"/>
            <w:vMerge/>
          </w:tcPr>
          <w:p w:rsidR="00FD6E25" w:rsidRPr="0064547B" w:rsidRDefault="00FD6E25"/>
        </w:tc>
        <w:tc>
          <w:tcPr>
            <w:tcW w:w="784" w:type="dxa"/>
          </w:tcPr>
          <w:p w:rsidR="00FD6E25" w:rsidRDefault="00FD6E25">
            <w:pPr>
              <w:pStyle w:val="ConsPlusNormal"/>
            </w:pPr>
          </w:p>
        </w:tc>
        <w:tc>
          <w:tcPr>
            <w:tcW w:w="785" w:type="dxa"/>
          </w:tcPr>
          <w:p w:rsidR="00FD6E25" w:rsidRDefault="00FD6E25">
            <w:pPr>
              <w:pStyle w:val="ConsPlusNormal"/>
            </w:pPr>
          </w:p>
        </w:tc>
        <w:tc>
          <w:tcPr>
            <w:tcW w:w="784" w:type="dxa"/>
          </w:tcPr>
          <w:p w:rsidR="00FD6E25" w:rsidRDefault="00FD6E25">
            <w:pPr>
              <w:pStyle w:val="ConsPlusNormal"/>
            </w:pPr>
          </w:p>
        </w:tc>
        <w:tc>
          <w:tcPr>
            <w:tcW w:w="785" w:type="dxa"/>
          </w:tcPr>
          <w:p w:rsidR="00FD6E25" w:rsidRDefault="00FD6E25">
            <w:pPr>
              <w:pStyle w:val="ConsPlusNormal"/>
            </w:pPr>
          </w:p>
        </w:tc>
        <w:tc>
          <w:tcPr>
            <w:tcW w:w="784" w:type="dxa"/>
          </w:tcPr>
          <w:p w:rsidR="00FD6E25" w:rsidRDefault="00FD6E25">
            <w:pPr>
              <w:pStyle w:val="ConsPlusNormal"/>
            </w:pPr>
          </w:p>
        </w:tc>
        <w:tc>
          <w:tcPr>
            <w:tcW w:w="785" w:type="dxa"/>
          </w:tcPr>
          <w:p w:rsidR="00FD6E25" w:rsidRDefault="00FD6E25">
            <w:pPr>
              <w:pStyle w:val="ConsPlusNormal"/>
            </w:pPr>
          </w:p>
        </w:tc>
      </w:tr>
      <w:tr w:rsidR="00FD6E25" w:rsidRPr="0064547B">
        <w:tblPrEx>
          <w:tblBorders>
            <w:right w:val="single" w:sz="4" w:space="0" w:color="auto"/>
          </w:tblBorders>
        </w:tblPrEx>
        <w:tc>
          <w:tcPr>
            <w:tcW w:w="4932" w:type="dxa"/>
            <w:gridSpan w:val="2"/>
            <w:vMerge/>
          </w:tcPr>
          <w:p w:rsidR="00FD6E25" w:rsidRPr="0064547B" w:rsidRDefault="00FD6E25"/>
        </w:tc>
        <w:tc>
          <w:tcPr>
            <w:tcW w:w="784" w:type="dxa"/>
            <w:tcBorders>
              <w:bottom w:val="nil"/>
            </w:tcBorders>
          </w:tcPr>
          <w:p w:rsidR="00FD6E25" w:rsidRDefault="00FD6E25">
            <w:pPr>
              <w:pStyle w:val="ConsPlusNormal"/>
            </w:pPr>
          </w:p>
        </w:tc>
        <w:tc>
          <w:tcPr>
            <w:tcW w:w="785" w:type="dxa"/>
            <w:tcBorders>
              <w:bottom w:val="nil"/>
            </w:tcBorders>
          </w:tcPr>
          <w:p w:rsidR="00FD6E25" w:rsidRDefault="00FD6E25">
            <w:pPr>
              <w:pStyle w:val="ConsPlusNormal"/>
            </w:pPr>
          </w:p>
        </w:tc>
        <w:tc>
          <w:tcPr>
            <w:tcW w:w="784" w:type="dxa"/>
            <w:tcBorders>
              <w:bottom w:val="nil"/>
            </w:tcBorders>
          </w:tcPr>
          <w:p w:rsidR="00FD6E25" w:rsidRDefault="00FD6E25">
            <w:pPr>
              <w:pStyle w:val="ConsPlusNormal"/>
            </w:pPr>
          </w:p>
        </w:tc>
        <w:tc>
          <w:tcPr>
            <w:tcW w:w="785" w:type="dxa"/>
            <w:tcBorders>
              <w:bottom w:val="nil"/>
            </w:tcBorders>
          </w:tcPr>
          <w:p w:rsidR="00FD6E25" w:rsidRDefault="00FD6E25">
            <w:pPr>
              <w:pStyle w:val="ConsPlusNormal"/>
            </w:pPr>
          </w:p>
        </w:tc>
        <w:tc>
          <w:tcPr>
            <w:tcW w:w="784" w:type="dxa"/>
            <w:tcBorders>
              <w:bottom w:val="nil"/>
            </w:tcBorders>
          </w:tcPr>
          <w:p w:rsidR="00FD6E25" w:rsidRDefault="00FD6E25">
            <w:pPr>
              <w:pStyle w:val="ConsPlusNormal"/>
            </w:pPr>
          </w:p>
        </w:tc>
        <w:tc>
          <w:tcPr>
            <w:tcW w:w="785" w:type="dxa"/>
            <w:tcBorders>
              <w:bottom w:val="nil"/>
            </w:tcBorders>
          </w:tcPr>
          <w:p w:rsidR="00FD6E25" w:rsidRDefault="00FD6E25">
            <w:pPr>
              <w:pStyle w:val="ConsPlusNormal"/>
            </w:pPr>
          </w:p>
        </w:tc>
      </w:tr>
    </w:tbl>
    <w:p w:rsidR="00FD6E25" w:rsidRDefault="00FD6E25">
      <w:pPr>
        <w:sectPr w:rsidR="00FD6E25">
          <w:pgSz w:w="16838" w:h="11905" w:orient="landscape"/>
          <w:pgMar w:top="1701" w:right="1134" w:bottom="850" w:left="1134" w:header="0" w:footer="0" w:gutter="0"/>
          <w:cols w:space="720"/>
        </w:sectPr>
      </w:pPr>
    </w:p>
    <w:p w:rsidR="00FD6E25" w:rsidRDefault="00FD6E25">
      <w:pPr>
        <w:pStyle w:val="ConsPlusNormal"/>
        <w:jc w:val="both"/>
      </w:pPr>
    </w:p>
    <w:p w:rsidR="00FD6E25" w:rsidRDefault="00FD6E25">
      <w:pPr>
        <w:pStyle w:val="ConsPlusNormal"/>
        <w:jc w:val="both"/>
      </w:pPr>
    </w:p>
    <w:p w:rsidR="00FD6E25" w:rsidRDefault="00FD6E25">
      <w:pPr>
        <w:pStyle w:val="ConsPlusNormal"/>
        <w:jc w:val="both"/>
      </w:pPr>
    </w:p>
    <w:p w:rsidR="00FD6E25" w:rsidRDefault="00FD6E25">
      <w:pPr>
        <w:pStyle w:val="ConsPlusNormal"/>
        <w:jc w:val="both"/>
      </w:pPr>
    </w:p>
    <w:p w:rsidR="00FD6E25" w:rsidRDefault="00FD6E25">
      <w:pPr>
        <w:pStyle w:val="ConsPlusNormal"/>
        <w:jc w:val="both"/>
      </w:pPr>
    </w:p>
    <w:p w:rsidR="00FD6E25" w:rsidRDefault="00FD6E25">
      <w:pPr>
        <w:pStyle w:val="ConsPlusNormal"/>
        <w:jc w:val="right"/>
        <w:outlineLvl w:val="0"/>
      </w:pPr>
      <w:r>
        <w:t>Приложение 2</w:t>
      </w:r>
    </w:p>
    <w:p w:rsidR="00FD6E25" w:rsidRDefault="00FD6E25">
      <w:pPr>
        <w:pStyle w:val="ConsPlusNormal"/>
        <w:jc w:val="right"/>
      </w:pPr>
      <w:r>
        <w:t>к Инструкции Банка России</w:t>
      </w:r>
    </w:p>
    <w:p w:rsidR="00FD6E25" w:rsidRDefault="00FD6E25">
      <w:pPr>
        <w:pStyle w:val="ConsPlusNormal"/>
        <w:jc w:val="right"/>
      </w:pPr>
      <w:r>
        <w:t>от 30 мая 2014 года N 153-И</w:t>
      </w:r>
    </w:p>
    <w:p w:rsidR="00FD6E25" w:rsidRDefault="00FD6E25">
      <w:pPr>
        <w:pStyle w:val="ConsPlusNormal"/>
        <w:jc w:val="right"/>
      </w:pPr>
      <w:r>
        <w:t>"Об открытии и закрытии банковских</w:t>
      </w:r>
    </w:p>
    <w:p w:rsidR="00FD6E25" w:rsidRDefault="00FD6E25">
      <w:pPr>
        <w:pStyle w:val="ConsPlusNormal"/>
        <w:jc w:val="right"/>
      </w:pPr>
      <w:r>
        <w:t>счетов, счетов по вкладам</w:t>
      </w:r>
    </w:p>
    <w:p w:rsidR="00FD6E25" w:rsidRDefault="00FD6E25">
      <w:pPr>
        <w:pStyle w:val="ConsPlusNormal"/>
        <w:jc w:val="right"/>
      </w:pPr>
      <w:r>
        <w:t>(депозитам), депозитных счетов"</w:t>
      </w:r>
    </w:p>
    <w:p w:rsidR="00FD6E25" w:rsidRDefault="00FD6E25">
      <w:pPr>
        <w:pStyle w:val="ConsPlusNormal"/>
        <w:jc w:val="both"/>
      </w:pPr>
    </w:p>
    <w:p w:rsidR="00FD6E25" w:rsidRDefault="00FD6E25">
      <w:pPr>
        <w:pStyle w:val="ConsPlusNormal"/>
        <w:jc w:val="center"/>
      </w:pPr>
      <w:bookmarkStart w:id="50" w:name="P490"/>
      <w:bookmarkEnd w:id="50"/>
      <w:r>
        <w:t>ПОРЯДОК</w:t>
      </w:r>
    </w:p>
    <w:p w:rsidR="00FD6E25" w:rsidRDefault="00FD6E25">
      <w:pPr>
        <w:pStyle w:val="ConsPlusNormal"/>
        <w:jc w:val="center"/>
      </w:pPr>
      <w:r>
        <w:t>ЗАПОЛНЕНИЯ КАРТОЧКИ С ОБРАЗЦАМИ ПОДПИСЕЙ И ОТТИСКА ПЕЧАТИ</w:t>
      </w:r>
    </w:p>
    <w:p w:rsidR="00FD6E25" w:rsidRDefault="00FD6E25">
      <w:pPr>
        <w:pStyle w:val="ConsPlusNormal"/>
        <w:jc w:val="center"/>
      </w:pPr>
      <w:r>
        <w:t>Список изменяющих документов</w:t>
      </w:r>
    </w:p>
    <w:p w:rsidR="00FD6E25" w:rsidRDefault="00FD6E25">
      <w:pPr>
        <w:pStyle w:val="ConsPlusNormal"/>
        <w:jc w:val="center"/>
      </w:pPr>
      <w:r>
        <w:t xml:space="preserve">(в ред. </w:t>
      </w:r>
      <w:hyperlink r:id="rId71" w:history="1">
        <w:r>
          <w:rPr>
            <w:color w:val="0000FF"/>
          </w:rPr>
          <w:t>Указания</w:t>
        </w:r>
      </w:hyperlink>
      <w:r>
        <w:t xml:space="preserve"> Банка России от 14.11.2016 N 4189-У)</w:t>
      </w:r>
    </w:p>
    <w:p w:rsidR="00FD6E25" w:rsidRDefault="00FD6E25">
      <w:pPr>
        <w:pStyle w:val="ConsPlusNormal"/>
        <w:jc w:val="both"/>
      </w:pPr>
    </w:p>
    <w:p w:rsidR="00FD6E25" w:rsidRDefault="00FD6E25">
      <w:pPr>
        <w:pStyle w:val="ConsPlusNormal"/>
        <w:ind w:firstLine="540"/>
        <w:jc w:val="both"/>
      </w:pPr>
      <w:r>
        <w:t xml:space="preserve">1. Поля лицевой стороны </w:t>
      </w:r>
      <w:hyperlink w:anchor="P389" w:history="1">
        <w:r>
          <w:rPr>
            <w:color w:val="0000FF"/>
          </w:rPr>
          <w:t>карточки</w:t>
        </w:r>
      </w:hyperlink>
      <w:r>
        <w:t xml:space="preserve"> заполняются в следующем порядке:</w:t>
      </w:r>
    </w:p>
    <w:p w:rsidR="00FD6E25" w:rsidRDefault="00FD6E25">
      <w:pPr>
        <w:pStyle w:val="ConsPlusNormal"/>
        <w:spacing w:before="220"/>
        <w:ind w:firstLine="540"/>
        <w:jc w:val="both"/>
      </w:pPr>
      <w:r>
        <w:t xml:space="preserve">1.1. В </w:t>
      </w:r>
      <w:hyperlink w:anchor="P392" w:history="1">
        <w:r>
          <w:rPr>
            <w:color w:val="0000FF"/>
          </w:rPr>
          <w:t>поле</w:t>
        </w:r>
      </w:hyperlink>
      <w:r>
        <w:t xml:space="preserve"> "Клиент (владелец счета)":</w:t>
      </w:r>
    </w:p>
    <w:p w:rsidR="00FD6E25" w:rsidRDefault="00FD6E25">
      <w:pPr>
        <w:pStyle w:val="ConsPlusNormal"/>
        <w:spacing w:before="220"/>
        <w:ind w:firstLine="540"/>
        <w:jc w:val="both"/>
      </w:pPr>
      <w:r>
        <w:t>клиент - юридическое лицо указывает полное наименование в соответствии со своими учредительными документами. В случае открытия счета юридическому лицу для совершения операций его филиалом, представительством указывается полное наименование юридического лица в соответствии с его учредительными документами и после запятой - полное наименование обособленного подразделения в соответствии с утвержденным юридическим лицом положением об обособленном подразделении;</w:t>
      </w:r>
    </w:p>
    <w:p w:rsidR="00FD6E25" w:rsidRDefault="00FD6E25">
      <w:pPr>
        <w:pStyle w:val="ConsPlusNormal"/>
        <w:spacing w:before="220"/>
        <w:ind w:firstLine="540"/>
        <w:jc w:val="both"/>
      </w:pPr>
      <w:r>
        <w:t>клиент - физическое лицо указывает полностью свои фамилию, имя, отчество (при наличии), дату рождения;</w:t>
      </w:r>
    </w:p>
    <w:p w:rsidR="00FD6E25" w:rsidRDefault="00FD6E25">
      <w:pPr>
        <w:pStyle w:val="ConsPlusNormal"/>
        <w:spacing w:before="220"/>
        <w:ind w:firstLine="540"/>
        <w:jc w:val="both"/>
      </w:pPr>
      <w:r>
        <w:t>клиент - индивидуальный предприниматель указывает полностью свои фамилию, имя, отчество (при наличии), дату рождения, а также делает запись "индивидуальный предприниматель";</w:t>
      </w:r>
    </w:p>
    <w:p w:rsidR="00FD6E25" w:rsidRDefault="00FD6E25">
      <w:pPr>
        <w:pStyle w:val="ConsPlusNormal"/>
        <w:spacing w:before="220"/>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полностью свои фамилию, имя, отчество (при наличии), дату рождения, а также вид деятельности (например, адвокат, нотариус, арбитражный управляющий).</w:t>
      </w:r>
    </w:p>
    <w:p w:rsidR="00FD6E25" w:rsidRDefault="00FD6E25">
      <w:pPr>
        <w:pStyle w:val="ConsPlusNormal"/>
        <w:spacing w:before="220"/>
        <w:ind w:firstLine="540"/>
        <w:jc w:val="both"/>
      </w:pPr>
      <w:r>
        <w:t xml:space="preserve">1.2. В </w:t>
      </w:r>
      <w:hyperlink w:anchor="P398" w:history="1">
        <w:r>
          <w:rPr>
            <w:color w:val="0000FF"/>
          </w:rPr>
          <w:t>поле</w:t>
        </w:r>
      </w:hyperlink>
      <w:r>
        <w:t xml:space="preserve"> "Место нахождения (место жительства)":</w:t>
      </w:r>
    </w:p>
    <w:p w:rsidR="00FD6E25" w:rsidRDefault="00FD6E25">
      <w:pPr>
        <w:pStyle w:val="ConsPlusNormal"/>
        <w:spacing w:before="220"/>
        <w:ind w:firstLine="540"/>
        <w:jc w:val="both"/>
      </w:pPr>
      <w:r>
        <w:t>клиент - юридическое лицо указывает адрес, по которому осуществляется связь с лицом, осуществляющим функции единоличного исполнительного органа юридического лица. Клиент - физическое лицо, индивидуальный предприниматель указывает адрес места жительства (регистрации) или места пребывания;</w:t>
      </w:r>
    </w:p>
    <w:p w:rsidR="00FD6E25" w:rsidRDefault="00FD6E25">
      <w:pPr>
        <w:pStyle w:val="ConsPlusNormal"/>
        <w:jc w:val="both"/>
      </w:pPr>
      <w:r>
        <w:t xml:space="preserve">(в ред. </w:t>
      </w:r>
      <w:hyperlink r:id="rId72"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адрес осуществления своей непосредственной деятельности либо адрес места жительства (регистрации) или места пребывания.</w:t>
      </w:r>
    </w:p>
    <w:p w:rsidR="00FD6E25" w:rsidRDefault="00FD6E25">
      <w:pPr>
        <w:pStyle w:val="ConsPlusNormal"/>
        <w:spacing w:before="220"/>
        <w:ind w:firstLine="540"/>
        <w:jc w:val="both"/>
      </w:pPr>
      <w:r>
        <w:t xml:space="preserve">1.3. В </w:t>
      </w:r>
      <w:hyperlink w:anchor="P398" w:history="1">
        <w:r>
          <w:rPr>
            <w:color w:val="0000FF"/>
          </w:rPr>
          <w:t>поле</w:t>
        </w:r>
      </w:hyperlink>
      <w:r>
        <w:t xml:space="preserve"> "тел. N" клиент указывает номер телефона. Допустимо указание нескольких телефонных номеров клиента.</w:t>
      </w:r>
    </w:p>
    <w:p w:rsidR="00FD6E25" w:rsidRDefault="00FD6E25">
      <w:pPr>
        <w:pStyle w:val="ConsPlusNormal"/>
        <w:spacing w:before="220"/>
        <w:ind w:firstLine="540"/>
        <w:jc w:val="both"/>
      </w:pPr>
      <w:r>
        <w:t xml:space="preserve">1.4. В </w:t>
      </w:r>
      <w:hyperlink w:anchor="P406" w:history="1">
        <w:r>
          <w:rPr>
            <w:color w:val="0000FF"/>
          </w:rPr>
          <w:t>поле</w:t>
        </w:r>
      </w:hyperlink>
      <w:r>
        <w:t xml:space="preserve"> "Банк" указывается полное фирменное или сокращенное фирменное наименование кредитной организации или наименование подразделения Банка России, в котором открывается счет.</w:t>
      </w:r>
    </w:p>
    <w:p w:rsidR="00FD6E25" w:rsidRDefault="00FD6E25">
      <w:pPr>
        <w:pStyle w:val="ConsPlusNormal"/>
        <w:spacing w:before="220"/>
        <w:ind w:firstLine="540"/>
        <w:jc w:val="both"/>
      </w:pPr>
      <w:r>
        <w:t xml:space="preserve">1.5. В </w:t>
      </w:r>
      <w:hyperlink w:anchor="P392" w:history="1">
        <w:r>
          <w:rPr>
            <w:color w:val="0000FF"/>
          </w:rPr>
          <w:t>поле</w:t>
        </w:r>
      </w:hyperlink>
      <w:r>
        <w:t xml:space="preserve"> "Отметка банка" после присвоения счету соответствующего номера главным бухгалтером или его заместителем либо другим лицом, которому право внесения записи об открытии клиенту счета в Книге регистрации открытых счетов предоставлено распорядительным документом банка, проставляется собственноручная подпись и дата, начиная с которой используется карточка.</w:t>
      </w:r>
    </w:p>
    <w:p w:rsidR="00FD6E25" w:rsidRDefault="00FD6E25">
      <w:pPr>
        <w:pStyle w:val="ConsPlusNormal"/>
        <w:spacing w:before="220"/>
        <w:ind w:firstLine="540"/>
        <w:jc w:val="both"/>
      </w:pPr>
      <w:r>
        <w:t xml:space="preserve">1.6. В </w:t>
      </w:r>
      <w:hyperlink w:anchor="P406" w:history="1">
        <w:r>
          <w:rPr>
            <w:color w:val="0000FF"/>
          </w:rPr>
          <w:t>поле</w:t>
        </w:r>
      </w:hyperlink>
      <w:r>
        <w:t xml:space="preserve"> "Прочие отметки" банком могут указываться сведения о представлении временных карточек, о периоде времени, в течение которого они действуют, о случаях их замены, порядок и периодичность выдачи выписок из счета, а также иная информация, необходимая банку.</w:t>
      </w:r>
    </w:p>
    <w:p w:rsidR="00FD6E25" w:rsidRDefault="00FD6E25">
      <w:pPr>
        <w:pStyle w:val="ConsPlusNormal"/>
        <w:spacing w:before="220"/>
        <w:ind w:firstLine="540"/>
        <w:jc w:val="both"/>
      </w:pPr>
      <w:r>
        <w:t xml:space="preserve">2. Поля </w:t>
      </w:r>
      <w:hyperlink w:anchor="P416" w:history="1">
        <w:r>
          <w:rPr>
            <w:color w:val="0000FF"/>
          </w:rPr>
          <w:t>оборотной стороны</w:t>
        </w:r>
      </w:hyperlink>
      <w:r>
        <w:t xml:space="preserve"> карточки заполняются в следующем порядке.</w:t>
      </w:r>
    </w:p>
    <w:p w:rsidR="00FD6E25" w:rsidRDefault="00FD6E25">
      <w:pPr>
        <w:pStyle w:val="ConsPlusNormal"/>
        <w:spacing w:before="220"/>
        <w:ind w:firstLine="540"/>
        <w:jc w:val="both"/>
      </w:pPr>
      <w:r>
        <w:t xml:space="preserve">2.1. В </w:t>
      </w:r>
      <w:hyperlink w:anchor="P418" w:history="1">
        <w:r>
          <w:rPr>
            <w:color w:val="0000FF"/>
          </w:rPr>
          <w:t>поле</w:t>
        </w:r>
      </w:hyperlink>
      <w:r>
        <w:t xml:space="preserve"> "Сокращенное наименование клиента (владельца счета)":</w:t>
      </w:r>
    </w:p>
    <w:p w:rsidR="00FD6E25" w:rsidRDefault="00FD6E25">
      <w:pPr>
        <w:pStyle w:val="ConsPlusNormal"/>
        <w:spacing w:before="220"/>
        <w:ind w:firstLine="540"/>
        <w:jc w:val="both"/>
      </w:pPr>
      <w:r>
        <w:t>клиент - юридическое лицо указывает свое сокращенное наименование в соответствии с его учредительными документами либо сокращенное наименование филиала, представительства юридического лица в соответствии с утвержденным юридическим лицом положением о филиале, представительстве. При отсутствии сокращенного наименования указывается полное наименование клиента - юридического лица (филиала, представительства);</w:t>
      </w:r>
    </w:p>
    <w:p w:rsidR="00FD6E25" w:rsidRDefault="00FD6E25">
      <w:pPr>
        <w:pStyle w:val="ConsPlusNormal"/>
        <w:spacing w:before="220"/>
        <w:ind w:firstLine="540"/>
        <w:jc w:val="both"/>
      </w:pPr>
      <w:r>
        <w:t>клиент - физическое лицо указывает полностью свои фамилию, имя, отчество (при наличии);</w:t>
      </w:r>
    </w:p>
    <w:p w:rsidR="00FD6E25" w:rsidRDefault="00FD6E25">
      <w:pPr>
        <w:pStyle w:val="ConsPlusNormal"/>
        <w:spacing w:before="220"/>
        <w:ind w:firstLine="540"/>
        <w:jc w:val="both"/>
      </w:pPr>
      <w:r>
        <w:t>клиент - индивидуальный предприниматель указывает полностью свои фамилию, имя, отчество (при наличии), а также делает запись "индивидуальный предприниматель";</w:t>
      </w:r>
    </w:p>
    <w:p w:rsidR="00FD6E25" w:rsidRDefault="00FD6E25">
      <w:pPr>
        <w:pStyle w:val="ConsPlusNormal"/>
        <w:spacing w:before="220"/>
        <w:ind w:firstLine="540"/>
        <w:jc w:val="both"/>
      </w:pPr>
      <w:r>
        <w:t>клиент - физическое лицо, занимающееся в установленном законодательством Российской Федерации порядке частной практикой, указывает полностью свои фамилию, имя, отчество (при наличии), а также указывает вид деятельности (например, адвокат, нотариус).</w:t>
      </w:r>
    </w:p>
    <w:p w:rsidR="00FD6E25" w:rsidRDefault="00FD6E25">
      <w:pPr>
        <w:pStyle w:val="ConsPlusNormal"/>
        <w:spacing w:before="220"/>
        <w:ind w:firstLine="540"/>
        <w:jc w:val="both"/>
      </w:pPr>
      <w:r>
        <w:t>Заполнение поля "Сокращенное наименование клиента (владельца счета)" допускается также латинскими буквами без построчного перевода на русский язык.</w:t>
      </w:r>
    </w:p>
    <w:p w:rsidR="00FD6E25" w:rsidRDefault="00FD6E25">
      <w:pPr>
        <w:pStyle w:val="ConsPlusNormal"/>
        <w:spacing w:before="220"/>
        <w:ind w:firstLine="540"/>
        <w:jc w:val="both"/>
      </w:pPr>
      <w:r>
        <w:t xml:space="preserve">В </w:t>
      </w:r>
      <w:hyperlink w:anchor="P418" w:history="1">
        <w:r>
          <w:rPr>
            <w:color w:val="0000FF"/>
          </w:rPr>
          <w:t>поле</w:t>
        </w:r>
      </w:hyperlink>
      <w:r>
        <w:t xml:space="preserve"> "Сокращенное наименование клиента (владельца счета)" допускается указание сокращенного наименования клиента, предусмотренного договором между банком и клиентом.</w:t>
      </w:r>
    </w:p>
    <w:p w:rsidR="00FD6E25" w:rsidRDefault="00FD6E25">
      <w:pPr>
        <w:pStyle w:val="ConsPlusNormal"/>
        <w:spacing w:before="220"/>
        <w:ind w:firstLine="540"/>
        <w:jc w:val="both"/>
      </w:pPr>
      <w:r>
        <w:t xml:space="preserve">2.2. В </w:t>
      </w:r>
      <w:hyperlink w:anchor="P418" w:history="1">
        <w:r>
          <w:rPr>
            <w:color w:val="0000FF"/>
          </w:rPr>
          <w:t>поле</w:t>
        </w:r>
      </w:hyperlink>
      <w:r>
        <w:t xml:space="preserve"> "N счета" после внесения записи об открытии клиенту счета в Книгу регистрации открытых счетов главный бухгалтер, его заместитель либо другое лицо, которому предоставлено право внесения записи об открытии клиенту счета в Книгу регистрации открытых счетов, проставляет присвоенный номер счета.</w:t>
      </w:r>
    </w:p>
    <w:p w:rsidR="00FD6E25" w:rsidRDefault="00FD6E25">
      <w:pPr>
        <w:pStyle w:val="ConsPlusNormal"/>
        <w:spacing w:before="220"/>
        <w:ind w:firstLine="540"/>
        <w:jc w:val="both"/>
      </w:pPr>
      <w:r>
        <w:t xml:space="preserve">2.3. В </w:t>
      </w:r>
      <w:hyperlink w:anchor="P422" w:history="1">
        <w:r>
          <w:rPr>
            <w:color w:val="0000FF"/>
          </w:rPr>
          <w:t>поле</w:t>
        </w:r>
      </w:hyperlink>
      <w:r>
        <w:t xml:space="preserve"> "Фамилия, имя, отчество" указываются полностью фамилия, имя, отчество (при наличии) лиц, наделенных правом подписи.</w:t>
      </w:r>
    </w:p>
    <w:p w:rsidR="00FD6E25" w:rsidRDefault="00FD6E25">
      <w:pPr>
        <w:pStyle w:val="ConsPlusNormal"/>
        <w:spacing w:before="220"/>
        <w:ind w:firstLine="540"/>
        <w:jc w:val="both"/>
      </w:pPr>
      <w:r>
        <w:t xml:space="preserve">2.4. В </w:t>
      </w:r>
      <w:hyperlink w:anchor="P423" w:history="1">
        <w:r>
          <w:rPr>
            <w:color w:val="0000FF"/>
          </w:rPr>
          <w:t>поле</w:t>
        </w:r>
      </w:hyperlink>
      <w:r>
        <w:t xml:space="preserve"> "Образец подписи" собственноручную подпись напротив своих фамилии, имени или отчества (при наличии) проставляют лица, наделенные правом подписи.</w:t>
      </w:r>
    </w:p>
    <w:p w:rsidR="00FD6E25" w:rsidRDefault="00FD6E25">
      <w:pPr>
        <w:pStyle w:val="ConsPlusNormal"/>
        <w:spacing w:before="220"/>
        <w:ind w:firstLine="540"/>
        <w:jc w:val="both"/>
      </w:pPr>
      <w:r>
        <w:t xml:space="preserve">2.5. </w:t>
      </w:r>
      <w:hyperlink w:anchor="P424" w:history="1">
        <w:r>
          <w:rPr>
            <w:color w:val="0000FF"/>
          </w:rPr>
          <w:t>Поле</w:t>
        </w:r>
      </w:hyperlink>
      <w:r>
        <w:t xml:space="preserve"> "Срок полномочий" предназначено для контроля срока полномочий лиц, наделенных правом подписи, устанавливаемого на основании учредительных документов, распорядительного акта клиента либо выданной им доверенности. Случаи и порядок заполнения банком </w:t>
      </w:r>
      <w:hyperlink w:anchor="P424" w:history="1">
        <w:r>
          <w:rPr>
            <w:color w:val="0000FF"/>
          </w:rPr>
          <w:t>поля</w:t>
        </w:r>
      </w:hyperlink>
      <w:r>
        <w:t xml:space="preserve"> "Срок полномочий" определяются банком в банковских правилах.</w:t>
      </w:r>
    </w:p>
    <w:p w:rsidR="00FD6E25" w:rsidRDefault="00FD6E25">
      <w:pPr>
        <w:pStyle w:val="ConsPlusNormal"/>
        <w:spacing w:before="220"/>
        <w:ind w:firstLine="540"/>
        <w:jc w:val="both"/>
      </w:pPr>
      <w:r>
        <w:t xml:space="preserve">2.6. В </w:t>
      </w:r>
      <w:hyperlink w:anchor="P442" w:history="1">
        <w:r>
          <w:rPr>
            <w:color w:val="0000FF"/>
          </w:rPr>
          <w:t>поле</w:t>
        </w:r>
      </w:hyperlink>
      <w:r>
        <w:t xml:space="preserve"> "Дата заполнения" клиент указывает число, месяц и год оформления карточки.</w:t>
      </w:r>
    </w:p>
    <w:p w:rsidR="00FD6E25" w:rsidRDefault="00FD6E25">
      <w:pPr>
        <w:pStyle w:val="ConsPlusNormal"/>
        <w:spacing w:before="220"/>
        <w:ind w:firstLine="540"/>
        <w:jc w:val="both"/>
      </w:pPr>
      <w:r>
        <w:t xml:space="preserve">2.7. В </w:t>
      </w:r>
      <w:hyperlink w:anchor="P444" w:history="1">
        <w:r>
          <w:rPr>
            <w:color w:val="0000FF"/>
          </w:rPr>
          <w:t>поле</w:t>
        </w:r>
      </w:hyperlink>
      <w:r>
        <w:t xml:space="preserve"> "Подпись клиента (владельца счета)" проставляется:</w:t>
      </w:r>
    </w:p>
    <w:p w:rsidR="00FD6E25" w:rsidRDefault="00FD6E25">
      <w:pPr>
        <w:pStyle w:val="ConsPlusNormal"/>
        <w:spacing w:before="220"/>
        <w:ind w:firstLine="540"/>
        <w:jc w:val="both"/>
      </w:pPr>
      <w:r>
        <w:t>собственноручная подпись единоличного исполнительного органа клиента - юридического лица или лица, исполняющего его обязанности, который в соответствии с законом и учредительными документами осуществляет представительство без доверенности;</w:t>
      </w:r>
    </w:p>
    <w:p w:rsidR="00FD6E25" w:rsidRDefault="00FD6E25">
      <w:pPr>
        <w:pStyle w:val="ConsPlusNormal"/>
        <w:spacing w:before="220"/>
        <w:ind w:firstLine="540"/>
        <w:jc w:val="both"/>
      </w:pPr>
      <w:r>
        <w:t>собственноручная подпись управляющего (единоличного исполнительного органа управляющей организации) в случае, если полномочия единоличного исполнительного органа клиента переданы в порядке, установленном законодательством Российской Федерации управляющему (управляющей организации);</w:t>
      </w:r>
    </w:p>
    <w:p w:rsidR="00FD6E25" w:rsidRDefault="00FD6E25">
      <w:pPr>
        <w:pStyle w:val="ConsPlusNormal"/>
        <w:spacing w:before="220"/>
        <w:ind w:firstLine="540"/>
        <w:jc w:val="both"/>
      </w:pPr>
      <w:r>
        <w:t>собственноручная подпись лица, являющегося представителем клиента, действующим на основании доверенности на открытие счета. Одновременно в этом поле указываются номер (при наличии) и дата соответствующей доверенности;</w:t>
      </w:r>
    </w:p>
    <w:p w:rsidR="00FD6E25" w:rsidRDefault="00FD6E25">
      <w:pPr>
        <w:pStyle w:val="ConsPlusNormal"/>
        <w:spacing w:before="220"/>
        <w:ind w:firstLine="540"/>
        <w:jc w:val="both"/>
      </w:pPr>
      <w:r>
        <w:t>собственноручная подпись клиента - физического лица, клиента - индивидуального предпринимателя либо клиента - физического лица, занимающегося в установленном законодательством Российской Федерации порядке частной практикой.</w:t>
      </w:r>
    </w:p>
    <w:p w:rsidR="00FD6E25" w:rsidRDefault="00FD6E25">
      <w:pPr>
        <w:pStyle w:val="ConsPlusNormal"/>
        <w:spacing w:before="220"/>
        <w:ind w:firstLine="540"/>
        <w:jc w:val="both"/>
      </w:pPr>
      <w:r>
        <w:t xml:space="preserve">2.8. В </w:t>
      </w:r>
      <w:hyperlink w:anchor="P443" w:history="1">
        <w:r>
          <w:rPr>
            <w:color w:val="0000FF"/>
          </w:rPr>
          <w:t>поле</w:t>
        </w:r>
      </w:hyperlink>
      <w:r>
        <w:t xml:space="preserve"> "Образец оттиска печати" клиенты - юридические лица, индивидуальные предприниматели, физические лица, занимающиеся в установленном законодательством Российской Федерации порядке частной практикой, вправе проставить образец оттиска печати, которую они будут использовать.</w:t>
      </w:r>
    </w:p>
    <w:p w:rsidR="00FD6E25" w:rsidRDefault="00FD6E25">
      <w:pPr>
        <w:pStyle w:val="ConsPlusNormal"/>
        <w:spacing w:before="220"/>
        <w:ind w:firstLine="540"/>
        <w:jc w:val="both"/>
      </w:pPr>
      <w:r>
        <w:t>Оттиск печати, проставляемый на карточке, должен быть четким.</w:t>
      </w:r>
    </w:p>
    <w:p w:rsidR="00FD6E25" w:rsidRDefault="00FD6E25">
      <w:pPr>
        <w:pStyle w:val="ConsPlusNormal"/>
        <w:spacing w:before="220"/>
        <w:ind w:firstLine="540"/>
        <w:jc w:val="both"/>
      </w:pPr>
      <w:r>
        <w:t>При отсутствии печати у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либо принятии ими решения не проставлять в карточке образца оттиск печати поле "Образец оттиска печати" не заполняется, либо в нем может быть указано, что печать отсутствует или не используется.</w:t>
      </w:r>
    </w:p>
    <w:p w:rsidR="00FD6E25" w:rsidRDefault="00FD6E25">
      <w:pPr>
        <w:pStyle w:val="ConsPlusNormal"/>
        <w:spacing w:before="220"/>
        <w:ind w:firstLine="540"/>
        <w:jc w:val="both"/>
      </w:pPr>
      <w:r>
        <w:t>Клиенты - физические лица поле "Образец оттиска печати" не заполняют.</w:t>
      </w:r>
    </w:p>
    <w:p w:rsidR="00FD6E25" w:rsidRDefault="00FD6E25">
      <w:pPr>
        <w:pStyle w:val="ConsPlusNormal"/>
        <w:jc w:val="both"/>
      </w:pPr>
      <w:r>
        <w:t xml:space="preserve">(п. 2.8 в ред. </w:t>
      </w:r>
      <w:hyperlink r:id="rId73" w:history="1">
        <w:r>
          <w:rPr>
            <w:color w:val="0000FF"/>
          </w:rPr>
          <w:t>Указания</w:t>
        </w:r>
      </w:hyperlink>
      <w:r>
        <w:t xml:space="preserve"> Банка России от 14.11.2016 N 4189-У)</w:t>
      </w:r>
    </w:p>
    <w:p w:rsidR="00FD6E25" w:rsidRDefault="00FD6E25">
      <w:pPr>
        <w:pStyle w:val="ConsPlusNormal"/>
        <w:spacing w:before="220"/>
        <w:ind w:firstLine="540"/>
        <w:jc w:val="both"/>
      </w:pPr>
      <w:bookmarkStart w:id="51" w:name="P532"/>
      <w:bookmarkEnd w:id="51"/>
      <w:r>
        <w:t xml:space="preserve">2.9. В </w:t>
      </w:r>
      <w:hyperlink w:anchor="P445" w:history="1">
        <w:r>
          <w:rPr>
            <w:color w:val="0000FF"/>
          </w:rPr>
          <w:t>поле</w:t>
        </w:r>
      </w:hyperlink>
      <w:r>
        <w:t xml:space="preserve"> "Место для удостоверительной надписи о свидетельствовании подлинности подписей" удостоверительная надпись совершается нотариусом в соответствии с требованиями, установленными законодательством Российской Федерации. Уполномоченное лицо полностью указывает свою должность, фамилию и инициалы, фамилию и инициалы лица (лиц), подписи которых совершаются в его присутствии, указывает дату и проставляет собственноручную подпись с приложением печати (штампа) банка, определенной для этих целей распорядительным актом банка.</w:t>
      </w:r>
    </w:p>
    <w:p w:rsidR="00FD6E25" w:rsidRDefault="00FD6E25">
      <w:pPr>
        <w:pStyle w:val="ConsPlusNormal"/>
        <w:spacing w:before="220"/>
        <w:ind w:firstLine="540"/>
        <w:jc w:val="both"/>
      </w:pPr>
      <w:r>
        <w:t xml:space="preserve">2.10. В </w:t>
      </w:r>
      <w:hyperlink w:anchor="P446" w:history="1">
        <w:r>
          <w:rPr>
            <w:color w:val="0000FF"/>
          </w:rPr>
          <w:t>поле</w:t>
        </w:r>
      </w:hyperlink>
      <w:r>
        <w:t xml:space="preserve"> "Выданы денежные чеки" банк указывает дату выдачи и номера выданных кредитной организацией (филиалом) или подразделением Банка России клиентам денежных чеков. </w:t>
      </w:r>
      <w:hyperlink w:anchor="P446" w:history="1">
        <w:r>
          <w:rPr>
            <w:color w:val="0000FF"/>
          </w:rPr>
          <w:t>Поле</w:t>
        </w:r>
      </w:hyperlink>
      <w:r>
        <w:t xml:space="preserve"> "Выданы денежные чеки" может оформляться в виде отдельного листа (листов), прилагаемого к карточке.</w:t>
      </w:r>
    </w:p>
    <w:p w:rsidR="00FD6E25" w:rsidRDefault="00FD6E25">
      <w:pPr>
        <w:pStyle w:val="ConsPlusNormal"/>
        <w:jc w:val="both"/>
      </w:pPr>
    </w:p>
    <w:p w:rsidR="00FD6E25" w:rsidRDefault="00FD6E25">
      <w:pPr>
        <w:pStyle w:val="ConsPlusNormal"/>
        <w:jc w:val="both"/>
      </w:pPr>
    </w:p>
    <w:p w:rsidR="00FD6E25" w:rsidRDefault="00FD6E25">
      <w:pPr>
        <w:pStyle w:val="ConsPlusNormal"/>
        <w:pBdr>
          <w:top w:val="single" w:sz="6" w:space="0" w:color="auto"/>
        </w:pBdr>
        <w:spacing w:before="100" w:after="100"/>
        <w:jc w:val="both"/>
        <w:rPr>
          <w:sz w:val="2"/>
          <w:szCs w:val="2"/>
        </w:rPr>
      </w:pPr>
    </w:p>
    <w:p w:rsidR="00FD6E25" w:rsidRDefault="00FD6E25"/>
    <w:sectPr w:rsidR="00FD6E25" w:rsidSect="003B4B2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9EB"/>
    <w:rsid w:val="001B0AC5"/>
    <w:rsid w:val="002019EB"/>
    <w:rsid w:val="003B4B26"/>
    <w:rsid w:val="0064547B"/>
    <w:rsid w:val="00784B0B"/>
    <w:rsid w:val="00896D9B"/>
    <w:rsid w:val="00AB64B8"/>
    <w:rsid w:val="00D321AE"/>
    <w:rsid w:val="00FD4C86"/>
    <w:rsid w:val="00FD6E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C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019EB"/>
    <w:pPr>
      <w:widowControl w:val="0"/>
      <w:autoSpaceDE w:val="0"/>
      <w:autoSpaceDN w:val="0"/>
    </w:pPr>
    <w:rPr>
      <w:rFonts w:eastAsia="Times New Roman" w:cs="Calibri"/>
      <w:szCs w:val="20"/>
    </w:rPr>
  </w:style>
  <w:style w:type="paragraph" w:customStyle="1" w:styleId="ConsPlusNonformat">
    <w:name w:val="ConsPlusNonformat"/>
    <w:uiPriority w:val="99"/>
    <w:rsid w:val="002019E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019EB"/>
    <w:pPr>
      <w:widowControl w:val="0"/>
      <w:autoSpaceDE w:val="0"/>
      <w:autoSpaceDN w:val="0"/>
    </w:pPr>
    <w:rPr>
      <w:rFonts w:eastAsia="Times New Roman" w:cs="Calibri"/>
      <w:b/>
      <w:szCs w:val="20"/>
    </w:rPr>
  </w:style>
  <w:style w:type="paragraph" w:customStyle="1" w:styleId="ConsPlusCell">
    <w:name w:val="ConsPlusCell"/>
    <w:uiPriority w:val="99"/>
    <w:rsid w:val="002019E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019E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019E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019EB"/>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2019EB"/>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7BDCCCBC290A8388094A7F0E1B405709E6DABE39F8B5572D189E4250773DE7DA34840DDAD6661FTCHCJ" TargetMode="External"/><Relationship Id="rId18" Type="http://schemas.openxmlformats.org/officeDocument/2006/relationships/hyperlink" Target="consultantplus://offline/ref=BC7BDCCCBC290A8388094A7F0E1B405709E6DABE39F8B5572D189E4250773DE7DA34840DDAD6661ETCH6J" TargetMode="External"/><Relationship Id="rId26" Type="http://schemas.openxmlformats.org/officeDocument/2006/relationships/hyperlink" Target="consultantplus://offline/ref=CDFE742C378B7BC79EAD486793FD959ABB785E0902AA65F19CFF0F7C246E90D105A7A9D17EF839DDU1H7J" TargetMode="External"/><Relationship Id="rId39" Type="http://schemas.openxmlformats.org/officeDocument/2006/relationships/hyperlink" Target="consultantplus://offline/ref=CDFE742C378B7BC79EAD486793FD959ABB785E0902AA65F19CFF0F7C246E90D105A7A9D17EF839DAU1H1J" TargetMode="External"/><Relationship Id="rId21" Type="http://schemas.openxmlformats.org/officeDocument/2006/relationships/hyperlink" Target="consultantplus://offline/ref=BC7BDCCCBC290A8388094A7F0E1B405709EFDFB53CF9B5572D189E4250773DE7DA34840DDAD6651ATCH1J" TargetMode="External"/><Relationship Id="rId34" Type="http://schemas.openxmlformats.org/officeDocument/2006/relationships/hyperlink" Target="consultantplus://offline/ref=CDFE742C378B7BC79EAD486793FD959ABB785E0902AA65F19CFF0F7C246E90D105A7A9D17EF839D9U1H2J" TargetMode="External"/><Relationship Id="rId42" Type="http://schemas.openxmlformats.org/officeDocument/2006/relationships/hyperlink" Target="consultantplus://offline/ref=CDFE742C378B7BC79EAD486793FD959ABB785E0902AA65F19CFF0F7C246E90D105A7A9D17EF839DAU1H6J" TargetMode="External"/><Relationship Id="rId47" Type="http://schemas.openxmlformats.org/officeDocument/2006/relationships/hyperlink" Target="consultantplus://offline/ref=CDFE742C378B7BC79EAD486793FD959ABB785E0902AA65F19CFF0F7C246E90D105A7A9D17EF839DBU1H8J" TargetMode="External"/><Relationship Id="rId50" Type="http://schemas.openxmlformats.org/officeDocument/2006/relationships/hyperlink" Target="consultantplus://offline/ref=CDFE742C378B7BC79EAD486793FD959ABB785E0902AA65F19CFF0F7C246E90D105A7A9D17EF839D4U1H6J" TargetMode="External"/><Relationship Id="rId55" Type="http://schemas.openxmlformats.org/officeDocument/2006/relationships/hyperlink" Target="consultantplus://offline/ref=CDFE742C378B7BC79EAD486793FD959ABB785E0902AA65F19CFF0F7C246E90D105A7A9D17EF839D4U1H7J" TargetMode="External"/><Relationship Id="rId63" Type="http://schemas.openxmlformats.org/officeDocument/2006/relationships/hyperlink" Target="consultantplus://offline/ref=CDFE742C378B7BC79EAD486793FD959ABB7B5D0503A165F19CFF0F7C246E90D105A7A9D17EF83ADDU1H7J" TargetMode="External"/><Relationship Id="rId68" Type="http://schemas.openxmlformats.org/officeDocument/2006/relationships/hyperlink" Target="consultantplus://offline/ref=CDFE742C378B7BC79EAD486793FD959AB07D550605A238FB94A6037EU2H3J" TargetMode="External"/><Relationship Id="rId7" Type="http://schemas.openxmlformats.org/officeDocument/2006/relationships/hyperlink" Target="consultantplus://offline/ref=BC7BDCCCBC290A8388094A7F0E1B405709E5D9B238F3B5572D189E4250773DE7DA34840DDAD6671BTCH2J" TargetMode="External"/><Relationship Id="rId71" Type="http://schemas.openxmlformats.org/officeDocument/2006/relationships/hyperlink" Target="consultantplus://offline/ref=CDFE742C378B7BC79EAD486793FD959ABB785E0902AA65F19CFF0F7C246E90D105A7A9D17EF839D5U1H3J" TargetMode="External"/><Relationship Id="rId2" Type="http://schemas.openxmlformats.org/officeDocument/2006/relationships/settings" Target="settings.xml"/><Relationship Id="rId16" Type="http://schemas.openxmlformats.org/officeDocument/2006/relationships/hyperlink" Target="consultantplus://offline/ref=BC7BDCCCBC290A8388094A7F0E1B405709E6DABE39F8B5572D189E4250773DE7DA34840DDAD6661FTCHDJ" TargetMode="External"/><Relationship Id="rId29" Type="http://schemas.openxmlformats.org/officeDocument/2006/relationships/hyperlink" Target="consultantplus://offline/ref=CDFE742C378B7BC79EAD486793FD959ABB785E0902AA65F19CFF0F7C246E90D105A7A9D17EF839DFU1H7J" TargetMode="External"/><Relationship Id="rId11" Type="http://schemas.openxmlformats.org/officeDocument/2006/relationships/hyperlink" Target="consultantplus://offline/ref=BC7BDCCCBC290A8388094A7F0E1B405709E6DABE39F8B5572D189E4250773DE7DA34840DDAD6661FTCH2J" TargetMode="External"/><Relationship Id="rId24" Type="http://schemas.openxmlformats.org/officeDocument/2006/relationships/hyperlink" Target="consultantplus://offline/ref=BC7BDCCCBC290A8388094A7F0E1B405709E6DABE39F8B5572D189E4250773DE7DA34840DDAD6661ETCH1J" TargetMode="External"/><Relationship Id="rId32" Type="http://schemas.openxmlformats.org/officeDocument/2006/relationships/hyperlink" Target="consultantplus://offline/ref=CDFE742C378B7BC79EAD486793FD959ABB785E0902AA65F19CFF0F7C246E90D105A7A9D17EF839D8U1H4J" TargetMode="External"/><Relationship Id="rId37" Type="http://schemas.openxmlformats.org/officeDocument/2006/relationships/hyperlink" Target="consultantplus://offline/ref=CDFE742C378B7BC79EAD486793FD959ABB785E0902AA65F19CFF0F7C246E90D105A7A9D17EF839D9U1H8J" TargetMode="External"/><Relationship Id="rId40" Type="http://schemas.openxmlformats.org/officeDocument/2006/relationships/hyperlink" Target="consultantplus://offline/ref=CDFE742C378B7BC79EAD486793FD959ABB785E0902AA65F19CFF0F7C246E90D105A7A9D17EF839DAU1H3J" TargetMode="External"/><Relationship Id="rId45" Type="http://schemas.openxmlformats.org/officeDocument/2006/relationships/hyperlink" Target="consultantplus://offline/ref=CDFE742C378B7BC79EAD486793FD959ABB785E0902AA65F19CFF0F7C246E90D105A7A9D17EF839DBU1H5J" TargetMode="External"/><Relationship Id="rId53" Type="http://schemas.openxmlformats.org/officeDocument/2006/relationships/hyperlink" Target="consultantplus://offline/ref=CDFE742C378B7BC79EAD486793FD959ABB7B5D0500AB65F19CFF0F7C246E90D105A7A9D37CUFHBJ" TargetMode="External"/><Relationship Id="rId58" Type="http://schemas.openxmlformats.org/officeDocument/2006/relationships/hyperlink" Target="consultantplus://offline/ref=CDFE742C378B7BC79EAD486793FD959ABB7B5D0503A165F19CFF0F7C246E90D105A7A9D17EF83ADDU1H7J" TargetMode="External"/><Relationship Id="rId66" Type="http://schemas.openxmlformats.org/officeDocument/2006/relationships/hyperlink" Target="consultantplus://offline/ref=CDFE742C378B7BC79EAD486793FD959AB87A590706A965F19CFF0F7C24U6HEJ" TargetMode="External"/><Relationship Id="rId74" Type="http://schemas.openxmlformats.org/officeDocument/2006/relationships/fontTable" Target="fontTable.xml"/><Relationship Id="rId5" Type="http://schemas.openxmlformats.org/officeDocument/2006/relationships/hyperlink" Target="consultantplus://offline/ref=BC7BDCCCBC290A8388094A7F0E1B405709E6DABE39F8B5572D189E4250773DE7DA34840DDAD6661FTCH1J" TargetMode="External"/><Relationship Id="rId15" Type="http://schemas.openxmlformats.org/officeDocument/2006/relationships/hyperlink" Target="consultantplus://offline/ref=BC7BDCCCBC290A8388094A7F0E1B405709E5D9B238F3B5572D189E4250773DE7DA34840DDAD6651ETCH2J" TargetMode="External"/><Relationship Id="rId23" Type="http://schemas.openxmlformats.org/officeDocument/2006/relationships/hyperlink" Target="consultantplus://offline/ref=BC7BDCCCBC290A8388094A7F0E1B40570AE3D1B53DFFB5572D189E4250T7H7J" TargetMode="External"/><Relationship Id="rId28" Type="http://schemas.openxmlformats.org/officeDocument/2006/relationships/hyperlink" Target="consultantplus://offline/ref=CDFE742C378B7BC79EAD486793FD959ABB785E0902AA65F19CFF0F7C246E90D105A7A9D17EF839DEU1H9J" TargetMode="External"/><Relationship Id="rId36" Type="http://schemas.openxmlformats.org/officeDocument/2006/relationships/hyperlink" Target="consultantplus://offline/ref=CDFE742C378B7BC79EAD486793FD959ABB785E0902AA65F19CFF0F7C246E90D105A7A9D17EF839D9U1H7J" TargetMode="External"/><Relationship Id="rId49" Type="http://schemas.openxmlformats.org/officeDocument/2006/relationships/hyperlink" Target="consultantplus://offline/ref=CDFE742C378B7BC79EAD486793FD959ABB785E0902AA65F19CFF0F7C246E90D105A7A9D17EF839D4U1H5J" TargetMode="External"/><Relationship Id="rId57" Type="http://schemas.openxmlformats.org/officeDocument/2006/relationships/hyperlink" Target="consultantplus://offline/ref=CDFE742C378B7BC79EAD486793FD959ABB785E0902AA65F19CFF0F7C246E90D105A7A9D17EF839D4U1H8J" TargetMode="External"/><Relationship Id="rId61" Type="http://schemas.openxmlformats.org/officeDocument/2006/relationships/hyperlink" Target="consultantplus://offline/ref=CDFE742C378B7BC79EAD486793FD959AB87C5C0900A865F19CFF0F7C24U6HEJ" TargetMode="External"/><Relationship Id="rId10" Type="http://schemas.openxmlformats.org/officeDocument/2006/relationships/hyperlink" Target="consultantplus://offline/ref=BC7BDCCCBC290A8388094A7F0E1B405709E5D9B238F3B5572D189E4250773DE7DA34840EDATDH4J" TargetMode="External"/><Relationship Id="rId19" Type="http://schemas.openxmlformats.org/officeDocument/2006/relationships/hyperlink" Target="consultantplus://offline/ref=BC7BDCCCBC290A8388094A7F0E1B405709E6DABE39F8B5572D189E4250773DE7DA34840DDAD6661ETCH7J" TargetMode="External"/><Relationship Id="rId31" Type="http://schemas.openxmlformats.org/officeDocument/2006/relationships/hyperlink" Target="consultantplus://offline/ref=CDFE742C378B7BC79EAD486793FD959ABB785E0902AA65F19CFF0F7C246E90D105A7A9D17EF839D8U1H3J" TargetMode="External"/><Relationship Id="rId44" Type="http://schemas.openxmlformats.org/officeDocument/2006/relationships/hyperlink" Target="consultantplus://offline/ref=CDFE742C378B7BC79EAD486793FD959ABB785E0902AA65F19CFF0F7C246E90D105A7A9D17EF839DBU1H3J" TargetMode="External"/><Relationship Id="rId52" Type="http://schemas.openxmlformats.org/officeDocument/2006/relationships/hyperlink" Target="consultantplus://offline/ref=CDFE742C378B7BC79EAD486793FD959ABB7B5D0500AB65F19CFF0F7C246E90D105A7A9D37CUFH9J" TargetMode="External"/><Relationship Id="rId60" Type="http://schemas.openxmlformats.org/officeDocument/2006/relationships/hyperlink" Target="consultantplus://offline/ref=CDFE742C378B7BC79EAD486793FD959ABB71580207A065F19CFF0F7C246E90D105A7A9D17FUFHCJ" TargetMode="External"/><Relationship Id="rId65" Type="http://schemas.openxmlformats.org/officeDocument/2006/relationships/hyperlink" Target="consultantplus://offline/ref=CDFE742C378B7BC79EAD486793FD959ABB785E0902AA65F19CFF0F7C246E90D105A7A9D17EF839D5U1H2J" TargetMode="External"/><Relationship Id="rId73" Type="http://schemas.openxmlformats.org/officeDocument/2006/relationships/hyperlink" Target="consultantplus://offline/ref=CDFE742C378B7BC79EAD486793FD959ABB785E0902AA65F19CFF0F7C246E90D105A7A9D17EF839D5U1H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C7BDCCCBC290A8388094A7F0E1B405709E5D9B238F3B5572D189E4250773DE7DA34840DDAD6641CTCH0J" TargetMode="External"/><Relationship Id="rId14" Type="http://schemas.openxmlformats.org/officeDocument/2006/relationships/hyperlink" Target="consultantplus://offline/ref=BC7BDCCCBC290A8388094A7F0E1B405709E5D9B238F3B5572D189E4250773DE7DA34840DDAD6641CTCH0J" TargetMode="External"/><Relationship Id="rId22" Type="http://schemas.openxmlformats.org/officeDocument/2006/relationships/hyperlink" Target="consultantplus://offline/ref=BC7BDCCCBC290A8388094A7F0E1B405709E6DABE39F8B5572D189E4250773DE7DA34840DDAD6661ETCH0J" TargetMode="External"/><Relationship Id="rId27" Type="http://schemas.openxmlformats.org/officeDocument/2006/relationships/hyperlink" Target="consultantplus://offline/ref=CDFE742C378B7BC79EAD486793FD959ABB785E0902AA65F19CFF0F7C246E90D105A7A9D17EF839DEU1H4J" TargetMode="External"/><Relationship Id="rId30" Type="http://schemas.openxmlformats.org/officeDocument/2006/relationships/hyperlink" Target="consultantplus://offline/ref=CDFE742C378B7BC79EAD486793FD959ABB785E0902AA65F19CFF0F7C246E90D105A7A9D17EF839DFU1H8J" TargetMode="External"/><Relationship Id="rId35" Type="http://schemas.openxmlformats.org/officeDocument/2006/relationships/hyperlink" Target="consultantplus://offline/ref=CDFE742C378B7BC79EAD486793FD959ABB785E0902AA65F19CFF0F7C246E90D105A7A9D17EF839D9U1H6J" TargetMode="External"/><Relationship Id="rId43" Type="http://schemas.openxmlformats.org/officeDocument/2006/relationships/hyperlink" Target="consultantplus://offline/ref=CDFE742C378B7BC79EAD486793FD959ABB785E0902AA65F19CFF0F7C246E90D105A7A9D17EF839DAU1H8J" TargetMode="External"/><Relationship Id="rId48" Type="http://schemas.openxmlformats.org/officeDocument/2006/relationships/hyperlink" Target="consultantplus://offline/ref=CDFE742C378B7BC79EAD486793FD959ABB785E0902AA65F19CFF0F7C246E90D105A7A9D17EF839D4U1H3J" TargetMode="External"/><Relationship Id="rId56" Type="http://schemas.openxmlformats.org/officeDocument/2006/relationships/hyperlink" Target="consultantplus://offline/ref=CDFE742C378B7BC79EAD486793FD959ABB785E0902AA65F19CFF0F7C246E90D105A7A9D17EF839D4U1H7J" TargetMode="External"/><Relationship Id="rId64" Type="http://schemas.openxmlformats.org/officeDocument/2006/relationships/hyperlink" Target="consultantplus://offline/ref=CDFE742C378B7BC79EAD486793FD959ABB785E0902AA65F19CFF0F7C246E90D105A7A9D17EF839D5U1H1J" TargetMode="External"/><Relationship Id="rId69" Type="http://schemas.openxmlformats.org/officeDocument/2006/relationships/hyperlink" Target="consultantplus://offline/ref=CDFE742C378B7BC79EAD486793FD959AB87A590700AE65F19CFF0F7C24U6HEJ" TargetMode="External"/><Relationship Id="rId8" Type="http://schemas.openxmlformats.org/officeDocument/2006/relationships/hyperlink" Target="consultantplus://offline/ref=BC7BDCCCBC290A8388094A7F0E1B405709EFDCB53CF2B5572D189E4250773DE7DA34840DDAD76316TCHCJ" TargetMode="External"/><Relationship Id="rId51" Type="http://schemas.openxmlformats.org/officeDocument/2006/relationships/hyperlink" Target="consultantplus://offline/ref=CDFE742C378B7BC79EAD486793FD959ABB7B5D0500AB65F19CFF0F7C246E90D105A7A9D37FUFHDJ" TargetMode="External"/><Relationship Id="rId72" Type="http://schemas.openxmlformats.org/officeDocument/2006/relationships/hyperlink" Target="consultantplus://offline/ref=CDFE742C378B7BC79EAD486793FD959ABB785E0902AA65F19CFF0F7C246E90D105A7A9D17EF839D5U1H4J" TargetMode="External"/><Relationship Id="rId3" Type="http://schemas.openxmlformats.org/officeDocument/2006/relationships/webSettings" Target="webSettings.xml"/><Relationship Id="rId12" Type="http://schemas.openxmlformats.org/officeDocument/2006/relationships/hyperlink" Target="consultantplus://offline/ref=BC7BDCCCBC290A8388094A7F0E1B405709E5D9B238F3B5572D189E4250T7H7J" TargetMode="External"/><Relationship Id="rId17" Type="http://schemas.openxmlformats.org/officeDocument/2006/relationships/hyperlink" Target="consultantplus://offline/ref=BC7BDCCCBC290A8388094A7F0E1B405709E6DABE39F8B5572D189E4250773DE7DA34840DDAD6661ETCH5J" TargetMode="External"/><Relationship Id="rId25" Type="http://schemas.openxmlformats.org/officeDocument/2006/relationships/hyperlink" Target="consultantplus://offline/ref=BC7BDCCCBC290A8388094A7F0E1B405709E6DABE39F8B5572D189E4250773DE7DA34840DDAD6661ETCH2J" TargetMode="External"/><Relationship Id="rId33" Type="http://schemas.openxmlformats.org/officeDocument/2006/relationships/hyperlink" Target="consultantplus://offline/ref=CDFE742C378B7BC79EAD486793FD959ABB785E0902AA65F19CFF0F7C246E90D105A7A9D17EF839D8U1H5J" TargetMode="External"/><Relationship Id="rId38" Type="http://schemas.openxmlformats.org/officeDocument/2006/relationships/hyperlink" Target="consultantplus://offline/ref=CDFE742C378B7BC79EAD486793FD959ABB785E0902AA65F19CFF0F7C246E90D105A7A9D17EF839D9U1H9J" TargetMode="External"/><Relationship Id="rId46" Type="http://schemas.openxmlformats.org/officeDocument/2006/relationships/hyperlink" Target="consultantplus://offline/ref=CDFE742C378B7BC79EAD486793FD959ABB785E0902AA65F19CFF0F7C246E90D105A7A9D17EF839DBU1H6J" TargetMode="External"/><Relationship Id="rId59" Type="http://schemas.openxmlformats.org/officeDocument/2006/relationships/hyperlink" Target="consultantplus://offline/ref=CDFE742C378B7BC79EAD486793FD959ABB71580207A065F19CFF0F7C246E90D105A7A9D17FUFHAJ" TargetMode="External"/><Relationship Id="rId67" Type="http://schemas.openxmlformats.org/officeDocument/2006/relationships/hyperlink" Target="consultantplus://offline/ref=CDFE742C378B7BC79EAD486793FD959ABE7E590602A238FB94A6037EU2H3J" TargetMode="External"/><Relationship Id="rId20" Type="http://schemas.openxmlformats.org/officeDocument/2006/relationships/hyperlink" Target="consultantplus://offline/ref=BC7BDCCCBC290A8388094A7F0E1B405709EFDCB53CF2B5572D189E4250773DE7DA34840DDAD7601ATCH6J" TargetMode="External"/><Relationship Id="rId41" Type="http://schemas.openxmlformats.org/officeDocument/2006/relationships/hyperlink" Target="consultantplus://offline/ref=CDFE742C378B7BC79EAD486793FD959ABB785E0902AA65F19CFF0F7C246E90D105A7A9D17EF839DAU1H4J" TargetMode="External"/><Relationship Id="rId54" Type="http://schemas.openxmlformats.org/officeDocument/2006/relationships/hyperlink" Target="consultantplus://offline/ref=CDFE742C378B7BC79EAD486793FD959AB87C540707AF65F19CFF0F7C246E90D105A7A9D17EF838D4U1H6J" TargetMode="External"/><Relationship Id="rId62" Type="http://schemas.openxmlformats.org/officeDocument/2006/relationships/hyperlink" Target="consultantplus://offline/ref=CDFE742C378B7BC79EAD486793FD959ABB785E0902AA65F19CFF0F7C246E90D105A7A9D17EF839D4U1H9J" TargetMode="External"/><Relationship Id="rId70" Type="http://schemas.openxmlformats.org/officeDocument/2006/relationships/hyperlink" Target="consultantplus://offline/ref=CDFE742C378B7BC79EAD486793FD959ABB71580901AA65F19CFF0F7C24U6HE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7BDCCCBC290A8388094A7F0E1B405709E5D9B23DF9B5572D189E4250773DE7DA34840DDAD6661DTCH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15184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saf</dc:creator>
  <cp:keywords/>
  <dc:description/>
  <cp:lastModifiedBy>Морозова</cp:lastModifiedBy>
  <cp:revision>2</cp:revision>
  <dcterms:created xsi:type="dcterms:W3CDTF">2019-01-22T02:46:00Z</dcterms:created>
  <dcterms:modified xsi:type="dcterms:W3CDTF">2019-01-22T02:46:00Z</dcterms:modified>
</cp:coreProperties>
</file>